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3F88" w:rsidRDefault="00D76746" w:rsidP="00520284">
      <w:pPr>
        <w:pStyle w:val="Title"/>
      </w:pPr>
      <w:bookmarkStart w:id="0" w:name="_Toc445820354"/>
      <w:r>
        <w:t xml:space="preserve">PTSD </w:t>
      </w:r>
      <w:r w:rsidR="004B6BE5">
        <w:t>Screening</w:t>
      </w:r>
    </w:p>
    <w:p w:rsidR="00E67349" w:rsidRDefault="00D12B8C" w:rsidP="00945EF0">
      <w:pPr>
        <w:pStyle w:val="EmphasisKG"/>
      </w:pPr>
      <w:r>
        <w:t xml:space="preserve">This is intended to help you establish a </w:t>
      </w:r>
      <w:r w:rsidR="00E67349">
        <w:t xml:space="preserve">PTSD screening </w:t>
      </w:r>
      <w:r w:rsidR="00D76746">
        <w:t>program</w:t>
      </w:r>
      <w:r w:rsidR="00E67349">
        <w:t xml:space="preserve"> at work. </w:t>
      </w:r>
      <w:r>
        <w:t xml:space="preserve">It is based on a literature review of Best Practices </w:t>
      </w:r>
      <w:r w:rsidR="00E67349">
        <w:t>i</w:t>
      </w:r>
      <w:r>
        <w:t xml:space="preserve">dentified for </w:t>
      </w:r>
      <w:r w:rsidR="00E67349">
        <w:t>trauma screening in working populations.</w:t>
      </w:r>
    </w:p>
    <w:p w:rsidR="000E66E6" w:rsidRDefault="002E443F" w:rsidP="002E443F">
      <w:pPr>
        <w:pStyle w:val="Heading1"/>
      </w:pPr>
      <w:r>
        <w:t>Purpose</w:t>
      </w:r>
    </w:p>
    <w:p w:rsidR="00222360" w:rsidRDefault="008269A9">
      <w:r w:rsidRPr="00FE5353">
        <w:t xml:space="preserve">Health screening is a </w:t>
      </w:r>
      <w:r w:rsidR="00AC6BDA" w:rsidRPr="00FE5353">
        <w:t>well-established</w:t>
      </w:r>
      <w:r w:rsidRPr="00FE5353">
        <w:t xml:space="preserve"> strategy to promote early detection of illness in at risk groups.</w:t>
      </w:r>
      <w:r w:rsidR="00101C0A" w:rsidRPr="00FE5353">
        <w:t xml:space="preserve">  </w:t>
      </w:r>
      <w:r w:rsidR="00222360" w:rsidRPr="00FC4FE4">
        <w:rPr>
          <w:color w:val="000000"/>
        </w:rPr>
        <w:t xml:space="preserve">There is now substantial evidence that psychological trauma affects individuals and organizations through a number of mechanisms; 1) higher risk for </w:t>
      </w:r>
      <w:r w:rsidR="00E573A1">
        <w:rPr>
          <w:color w:val="000000"/>
        </w:rPr>
        <w:t>injury</w:t>
      </w:r>
      <w:r w:rsidR="00222360" w:rsidRPr="00FC4FE4">
        <w:rPr>
          <w:color w:val="000000"/>
        </w:rPr>
        <w:t xml:space="preserve"> and suffering 2) impaired work performance and productivity 3) increased lost-time from work 4) poorer return to work outcomes 5) and decreased staff retention.  </w:t>
      </w:r>
      <w:r w:rsidR="00222360">
        <w:t xml:space="preserve">Screening for </w:t>
      </w:r>
      <w:r w:rsidR="007F0F6D">
        <w:t xml:space="preserve">common </w:t>
      </w:r>
      <w:r w:rsidR="00222360">
        <w:t>psychiatric disorders</w:t>
      </w:r>
      <w:r w:rsidR="007F0F6D">
        <w:t xml:space="preserve">, such as PTSD, </w:t>
      </w:r>
      <w:r w:rsidR="00222360">
        <w:t xml:space="preserve">can significantly improve rates of diagnosis and reduce time to appropriate treatment, thus overall improving outcomes.  </w:t>
      </w:r>
      <w:r w:rsidR="00E573A1" w:rsidRPr="008D2829">
        <w:t>Considering the risk for repeated trauma</w:t>
      </w:r>
      <w:r w:rsidR="00E573A1">
        <w:t xml:space="preserve">tic </w:t>
      </w:r>
      <w:r w:rsidR="00E573A1" w:rsidRPr="008D2829">
        <w:t xml:space="preserve">exposures with First Responders, screening for </w:t>
      </w:r>
      <w:r w:rsidR="00E573A1">
        <w:t xml:space="preserve">signs of </w:t>
      </w:r>
      <w:r w:rsidR="00E573A1" w:rsidRPr="008D2829">
        <w:t xml:space="preserve">psychological injury </w:t>
      </w:r>
      <w:r w:rsidR="00E573A1">
        <w:t>is strongly supported</w:t>
      </w:r>
      <w:r w:rsidR="00E573A1" w:rsidRPr="008D2829">
        <w:t>.</w:t>
      </w:r>
      <w:r w:rsidR="00E573A1">
        <w:t xml:space="preserve"> </w:t>
      </w:r>
      <w:r w:rsidR="00E573A1" w:rsidRPr="005F24CA">
        <w:t xml:space="preserve">Those at risk for suicide and other serious mental disorders would also benefit from </w:t>
      </w:r>
      <w:r w:rsidR="00E573A1">
        <w:t>early and sometimes</w:t>
      </w:r>
      <w:r w:rsidR="00E573A1" w:rsidRPr="005F24CA">
        <w:t xml:space="preserve"> urgent intervention.  </w:t>
      </w:r>
    </w:p>
    <w:p w:rsidR="00945937" w:rsidRDefault="00945937" w:rsidP="00945937">
      <w:pPr>
        <w:pStyle w:val="Heading1"/>
      </w:pPr>
      <w:r>
        <w:t>Scope</w:t>
      </w:r>
    </w:p>
    <w:p w:rsidR="009808F9" w:rsidRDefault="00ED036F" w:rsidP="00945937">
      <w:r>
        <w:t xml:space="preserve">Mental health screening should be offered to all staff in </w:t>
      </w:r>
      <w:r w:rsidR="00945937">
        <w:t xml:space="preserve">all sectors who may be </w:t>
      </w:r>
      <w:r w:rsidR="002C64BA">
        <w:t>suffering from</w:t>
      </w:r>
      <w:r w:rsidR="00945937">
        <w:t xml:space="preserve"> a </w:t>
      </w:r>
      <w:proofErr w:type="gramStart"/>
      <w:r w:rsidR="00945937">
        <w:t>mental</w:t>
      </w:r>
      <w:proofErr w:type="gramEnd"/>
      <w:r w:rsidR="00945937">
        <w:t xml:space="preserve"> health illness</w:t>
      </w:r>
      <w:r w:rsidR="0043711F">
        <w:t xml:space="preserve"> including PTSD. </w:t>
      </w:r>
      <w:r w:rsidR="004A3802">
        <w:t xml:space="preserve"> Screening should be </w:t>
      </w:r>
      <w:r w:rsidR="0043711F">
        <w:t>available for all staff, past and present</w:t>
      </w:r>
      <w:r w:rsidR="009808F9">
        <w:t>,</w:t>
      </w:r>
      <w:r w:rsidR="0043711F">
        <w:t xml:space="preserve"> who </w:t>
      </w:r>
      <w:r w:rsidR="005A0FAE">
        <w:t xml:space="preserve">have been exposed to traumatic incidents and may be suffering from </w:t>
      </w:r>
      <w:r w:rsidR="0043711F">
        <w:t>work</w:t>
      </w:r>
      <w:r w:rsidR="00486465">
        <w:t>-</w:t>
      </w:r>
      <w:r w:rsidR="0043711F">
        <w:t>related</w:t>
      </w:r>
      <w:r w:rsidR="009808F9">
        <w:t xml:space="preserve"> </w:t>
      </w:r>
      <w:r w:rsidR="0043711F">
        <w:t>PTSD.</w:t>
      </w:r>
    </w:p>
    <w:p w:rsidR="00393AAB" w:rsidRDefault="00393AAB" w:rsidP="00311A66">
      <w:pPr>
        <w:pStyle w:val="Heading1"/>
      </w:pPr>
      <w:r>
        <w:t>Roles and Responsibilities</w:t>
      </w:r>
    </w:p>
    <w:p w:rsidR="00182E5A" w:rsidRDefault="00182E5A" w:rsidP="00FC72A9">
      <w:pPr>
        <w:pStyle w:val="Heading2"/>
      </w:pPr>
      <w:r>
        <w:t>Senior Leadership</w:t>
      </w:r>
    </w:p>
    <w:p w:rsidR="00995DB3" w:rsidRPr="00995DB3" w:rsidRDefault="00995DB3" w:rsidP="00995DB3">
      <w:r>
        <w:t xml:space="preserve">Senior Leadership of </w:t>
      </w:r>
      <w:sdt>
        <w:sdtPr>
          <w:alias w:val="Insert Organization Name"/>
          <w:tag w:val="Insert Company Name"/>
          <w:id w:val="834421290"/>
          <w:placeholder>
            <w:docPart w:val="E61FF3B4C2D04D38AE170AD67910DF30"/>
          </w:placeholder>
          <w:temporary/>
          <w:showingPlcHdr/>
          <w15:appearance w15:val="tags"/>
          <w:text/>
        </w:sdtPr>
        <w:sdtEndPr/>
        <w:sdtContent>
          <w:r w:rsidRPr="00873B5E">
            <w:rPr>
              <w:rStyle w:val="PlaceholderText"/>
            </w:rPr>
            <w:t>Click here to enter text.</w:t>
          </w:r>
        </w:sdtContent>
      </w:sdt>
      <w:r>
        <w:t xml:space="preserve">  </w:t>
      </w:r>
      <w:proofErr w:type="gramStart"/>
      <w:r>
        <w:t>is</w:t>
      </w:r>
      <w:proofErr w:type="gramEnd"/>
      <w:r>
        <w:t xml:space="preserve"> responsible for providing all employees with a psychologically healthy and safe workplace</w:t>
      </w:r>
      <w:r w:rsidR="00C519B3">
        <w:t xml:space="preserve">. </w:t>
      </w:r>
      <w:r>
        <w:t xml:space="preserve">The Senior Leadership of </w:t>
      </w:r>
      <w:sdt>
        <w:sdtPr>
          <w:alias w:val="Insert Organization Name"/>
          <w:tag w:val="Insert Company Name"/>
          <w:id w:val="-2139257508"/>
          <w:placeholder>
            <w:docPart w:val="F6EB90677E374C74AA3029D0A6B67B08"/>
          </w:placeholder>
          <w:temporary/>
          <w:showingPlcHdr/>
          <w15:appearance w15:val="tags"/>
          <w:text/>
        </w:sdtPr>
        <w:sdtEndPr/>
        <w:sdtContent>
          <w:r w:rsidRPr="00873B5E">
            <w:rPr>
              <w:rStyle w:val="PlaceholderText"/>
            </w:rPr>
            <w:t>Click here to enter text.</w:t>
          </w:r>
        </w:sdtContent>
      </w:sdt>
      <w:r>
        <w:t xml:space="preserve">  </w:t>
      </w:r>
      <w:proofErr w:type="gramStart"/>
      <w:r>
        <w:t>will</w:t>
      </w:r>
      <w:proofErr w:type="gramEnd"/>
      <w:r>
        <w:t xml:space="preserve"> ensure that this program is applied in a timely, consistent and confidential manner.  To support a </w:t>
      </w:r>
      <w:r w:rsidR="009C060B">
        <w:t>screening</w:t>
      </w:r>
      <w:r>
        <w:t xml:space="preserve"> program </w:t>
      </w:r>
      <w:sdt>
        <w:sdtPr>
          <w:alias w:val="Insert Organization Name"/>
          <w:tag w:val="Insert Company Name"/>
          <w:id w:val="741521393"/>
          <w:placeholder>
            <w:docPart w:val="8DC1C5FCAF7F49968AB9B95C3260E756"/>
          </w:placeholder>
          <w:temporary/>
          <w:showingPlcHdr/>
          <w15:appearance w15:val="tags"/>
          <w:text/>
        </w:sdtPr>
        <w:sdtEndPr/>
        <w:sdtContent>
          <w:r w:rsidRPr="00873B5E">
            <w:rPr>
              <w:rStyle w:val="PlaceholderText"/>
            </w:rPr>
            <w:t>Click here to enter text.</w:t>
          </w:r>
        </w:sdtContent>
      </w:sdt>
      <w:r>
        <w:t xml:space="preserve">  </w:t>
      </w:r>
      <w:proofErr w:type="gramStart"/>
      <w:r>
        <w:t>leadership</w:t>
      </w:r>
      <w:proofErr w:type="gramEnd"/>
      <w:r>
        <w:t xml:space="preserve"> will</w:t>
      </w:r>
    </w:p>
    <w:p w:rsidR="00995DB3" w:rsidRDefault="00B10ABD" w:rsidP="00995DB3">
      <w:pPr>
        <w:pStyle w:val="ListParagraph"/>
        <w:numPr>
          <w:ilvl w:val="0"/>
          <w:numId w:val="13"/>
        </w:numPr>
      </w:pPr>
      <w:r>
        <w:lastRenderedPageBreak/>
        <w:t xml:space="preserve">Provide </w:t>
      </w:r>
      <w:r w:rsidR="00495332">
        <w:t>resources</w:t>
      </w:r>
      <w:r w:rsidR="00A05729">
        <w:t xml:space="preserve"> and funding</w:t>
      </w:r>
      <w:r w:rsidR="00495332">
        <w:t xml:space="preserve"> for</w:t>
      </w:r>
      <w:r w:rsidR="00A05729">
        <w:t xml:space="preserve"> </w:t>
      </w:r>
      <w:r>
        <w:t>education</w:t>
      </w:r>
      <w:r w:rsidR="004A3802">
        <w:t>, training and access</w:t>
      </w:r>
      <w:r w:rsidR="001D5F1D">
        <w:t xml:space="preserve"> to screening </w:t>
      </w:r>
      <w:r w:rsidR="000460F3">
        <w:t>resources</w:t>
      </w:r>
    </w:p>
    <w:p w:rsidR="00B10ABD" w:rsidRDefault="00B10ABD" w:rsidP="00995DB3">
      <w:pPr>
        <w:pStyle w:val="ListParagraph"/>
        <w:numPr>
          <w:ilvl w:val="0"/>
          <w:numId w:val="13"/>
        </w:numPr>
      </w:pPr>
      <w:r>
        <w:t>Regularly monitor organizational practices and systems for barrier</w:t>
      </w:r>
      <w:r w:rsidR="00BA57EF">
        <w:t>s</w:t>
      </w:r>
      <w:r>
        <w:t xml:space="preserve"> to achieving an effective </w:t>
      </w:r>
      <w:r w:rsidR="009C060B">
        <w:t xml:space="preserve">screening </w:t>
      </w:r>
      <w:r>
        <w:t>program</w:t>
      </w:r>
    </w:p>
    <w:p w:rsidR="00B10ABD" w:rsidRDefault="00B10ABD" w:rsidP="00995DB3">
      <w:pPr>
        <w:pStyle w:val="ListParagraph"/>
        <w:numPr>
          <w:ilvl w:val="0"/>
          <w:numId w:val="13"/>
        </w:numPr>
      </w:pPr>
      <w:r>
        <w:t xml:space="preserve">Provide an effective and fair </w:t>
      </w:r>
      <w:r w:rsidR="002C2638">
        <w:t>feedback</w:t>
      </w:r>
      <w:r>
        <w:t xml:space="preserve"> process</w:t>
      </w:r>
    </w:p>
    <w:p w:rsidR="00B10ABD" w:rsidRDefault="00B10ABD" w:rsidP="00995DB3">
      <w:pPr>
        <w:pStyle w:val="ListParagraph"/>
        <w:numPr>
          <w:ilvl w:val="0"/>
          <w:numId w:val="13"/>
        </w:numPr>
      </w:pPr>
      <w:r>
        <w:t>Lead by example</w:t>
      </w:r>
    </w:p>
    <w:p w:rsidR="005838C4" w:rsidRDefault="005838C4" w:rsidP="00995DB3">
      <w:pPr>
        <w:pStyle w:val="ListParagraph"/>
        <w:numPr>
          <w:ilvl w:val="0"/>
          <w:numId w:val="13"/>
        </w:numPr>
      </w:pPr>
      <w:r>
        <w:t xml:space="preserve">Engage community supports for </w:t>
      </w:r>
      <w:r w:rsidR="002C2638">
        <w:t>assessment and treatment</w:t>
      </w:r>
      <w:r>
        <w:t xml:space="preserve"> </w:t>
      </w:r>
    </w:p>
    <w:p w:rsidR="001452DE" w:rsidRDefault="001452DE" w:rsidP="001452DE">
      <w:pPr>
        <w:pStyle w:val="Heading2"/>
      </w:pPr>
      <w:r>
        <w:t>Managers/Supervisors</w:t>
      </w:r>
    </w:p>
    <w:p w:rsidR="0062114B" w:rsidRDefault="001452DE" w:rsidP="00681EE5">
      <w:r>
        <w:t xml:space="preserve">Managers and Supervisors are responsible for promoting and updating employees on the </w:t>
      </w:r>
      <w:r w:rsidR="000460F3">
        <w:t xml:space="preserve">screening </w:t>
      </w:r>
      <w:r>
        <w:t xml:space="preserve">program and </w:t>
      </w:r>
      <w:r w:rsidR="000460F3">
        <w:t>available resources</w:t>
      </w:r>
      <w:r>
        <w:t xml:space="preserve">. This includes </w:t>
      </w:r>
      <w:r w:rsidR="0062114B">
        <w:t>encouraging self-screening after traumatic exposures</w:t>
      </w:r>
      <w:r w:rsidR="00AE7410">
        <w:t>, accessing supports such as EAP and Peer Supports</w:t>
      </w:r>
      <w:r w:rsidR="0062114B">
        <w:t xml:space="preserve"> and </w:t>
      </w:r>
      <w:r w:rsidR="00AE7410">
        <w:t>seeking care from a qualified professional who can provide a diagnosis and treatment plan.</w:t>
      </w:r>
    </w:p>
    <w:p w:rsidR="004C2DE4" w:rsidRDefault="004C2DE4" w:rsidP="00FC72A9">
      <w:pPr>
        <w:pStyle w:val="Heading2"/>
      </w:pPr>
      <w:r>
        <w:t>Peer Support Workers</w:t>
      </w:r>
    </w:p>
    <w:p w:rsidR="00AE7410" w:rsidRDefault="004B63AF" w:rsidP="004B63AF">
      <w:r>
        <w:t xml:space="preserve">Peer </w:t>
      </w:r>
      <w:r w:rsidR="00AE7410">
        <w:t>S</w:t>
      </w:r>
      <w:r>
        <w:t>upporter</w:t>
      </w:r>
      <w:r w:rsidR="00AE7410">
        <w:t>s can also encourage self-assessment and help-seeking if a peer is showing signs or reporting symptoms suggestive of PTSD or other psychological injuries.</w:t>
      </w:r>
    </w:p>
    <w:p w:rsidR="001452DE" w:rsidRDefault="001452DE" w:rsidP="001452DE">
      <w:pPr>
        <w:pStyle w:val="Heading2"/>
      </w:pPr>
      <w:r>
        <w:t>Employees</w:t>
      </w:r>
    </w:p>
    <w:p w:rsidR="001452DE" w:rsidRDefault="001452DE" w:rsidP="001452DE">
      <w:r>
        <w:t xml:space="preserve">Employees are responsible for </w:t>
      </w:r>
      <w:r w:rsidR="00AE7410">
        <w:t>reporting injuries and seeking appropriate professional care for assessment and treatment if required</w:t>
      </w:r>
      <w:r>
        <w:t>.</w:t>
      </w:r>
      <w:r w:rsidR="00AE7410">
        <w:t xml:space="preserve">  </w:t>
      </w:r>
    </w:p>
    <w:p w:rsidR="00AB0C05" w:rsidRPr="00F41A89" w:rsidRDefault="00AB0C05" w:rsidP="00AB0C05">
      <w:r>
        <w:t>Our Employee’s will</w:t>
      </w:r>
      <w:r w:rsidR="00AE7410">
        <w:t>:</w:t>
      </w:r>
    </w:p>
    <w:p w:rsidR="00AE7410" w:rsidRDefault="00AE7410" w:rsidP="00AB0C05">
      <w:pPr>
        <w:pStyle w:val="BulletList"/>
        <w:ind w:left="360"/>
      </w:pPr>
      <w:r>
        <w:t>Be encouraged to self-monitor and screening</w:t>
      </w:r>
    </w:p>
    <w:p w:rsidR="00C02A7B" w:rsidRDefault="00C02A7B" w:rsidP="00C02A7B">
      <w:pPr>
        <w:pStyle w:val="BulletList"/>
        <w:ind w:left="360"/>
      </w:pPr>
      <w:r>
        <w:t>Listen to coworkers and peers who are encouraging screening an help-seeking</w:t>
      </w:r>
    </w:p>
    <w:p w:rsidR="00C02A7B" w:rsidRDefault="00AE7410" w:rsidP="00AB0C05">
      <w:pPr>
        <w:pStyle w:val="BulletList"/>
        <w:ind w:left="360"/>
      </w:pPr>
      <w:r>
        <w:t xml:space="preserve">Consent to </w:t>
      </w:r>
      <w:r w:rsidR="00C02A7B">
        <w:t xml:space="preserve">routine </w:t>
      </w:r>
      <w:r>
        <w:t xml:space="preserve">screening by </w:t>
      </w:r>
      <w:r w:rsidR="00C02A7B">
        <w:t>qualified personnel after exposure to a serious traumatic incident or a series or traumatic events</w:t>
      </w:r>
    </w:p>
    <w:p w:rsidR="00AB0C05" w:rsidRPr="001452DE" w:rsidRDefault="00AB0C05" w:rsidP="001452DE">
      <w:pPr>
        <w:pStyle w:val="BulletList"/>
        <w:ind w:left="360"/>
      </w:pPr>
      <w:r>
        <w:t>Reduce stigma by participating in positive conversations</w:t>
      </w:r>
      <w:r w:rsidR="00C02A7B">
        <w:t xml:space="preserve"> </w:t>
      </w:r>
    </w:p>
    <w:p w:rsidR="00F2142D" w:rsidRDefault="00311A66" w:rsidP="00311A66">
      <w:pPr>
        <w:pStyle w:val="Heading1"/>
      </w:pPr>
      <w:r>
        <w:t>Training</w:t>
      </w:r>
    </w:p>
    <w:p w:rsidR="003260BF" w:rsidRDefault="006E4526" w:rsidP="00FC4FE4">
      <w:r>
        <w:t>Occupational Health professionals should be aware of and have access to validated screening tools for PTSD and other mental disorders.  They should be trained in how to identify those at increased risk for PTSD, suicide and other mental disorders and refer to appropriate mental health professionals in a timely manner.</w:t>
      </w:r>
    </w:p>
    <w:bookmarkEnd w:id="0"/>
    <w:p w:rsidR="00E37B6A" w:rsidRDefault="003044B8" w:rsidP="00E322D2">
      <w:pPr>
        <w:pStyle w:val="Heading1"/>
      </w:pPr>
      <w:r>
        <w:lastRenderedPageBreak/>
        <w:t>Screening</w:t>
      </w:r>
      <w:r w:rsidR="00E322D2">
        <w:t xml:space="preserve"> Program </w:t>
      </w:r>
      <w:r w:rsidR="00E37B6A">
        <w:t>Models</w:t>
      </w:r>
      <w:r w:rsidR="00E322D2">
        <w:t xml:space="preserve"> </w:t>
      </w:r>
    </w:p>
    <w:p w:rsidR="00F8523C" w:rsidRDefault="00F8523C" w:rsidP="00F8523C">
      <w:r>
        <w:t xml:space="preserve">Specifically for PTSD, several screening methods have been developed which have been validated many populations.  In general, a good screening instrument for PTSD would be brief, sensitive and reliable, consistently identifying those with potential symptoms.  Screening tools are intended to provide a diagnosis, but will help identify those who may require further assessment.     </w:t>
      </w:r>
    </w:p>
    <w:p w:rsidR="003044B8" w:rsidRDefault="003044B8" w:rsidP="00E322D2"/>
    <w:p w:rsidR="003044B8" w:rsidRDefault="00650DCC" w:rsidP="00E322D2">
      <w:r w:rsidRPr="00650DCC">
        <w:rPr>
          <w:noProof/>
        </w:rPr>
        <mc:AlternateContent>
          <mc:Choice Requires="wps">
            <w:drawing>
              <wp:anchor distT="0" distB="0" distL="114300" distR="114300" simplePos="0" relativeHeight="251659264" behindDoc="0" locked="0" layoutInCell="1" allowOverlap="1" wp14:anchorId="015F80A8" wp14:editId="47D7544B">
                <wp:simplePos x="0" y="0"/>
                <wp:positionH relativeFrom="margin">
                  <wp:posOffset>3347499</wp:posOffset>
                </wp:positionH>
                <wp:positionV relativeFrom="paragraph">
                  <wp:posOffset>97735</wp:posOffset>
                </wp:positionV>
                <wp:extent cx="3085106" cy="3466768"/>
                <wp:effectExtent l="0" t="0" r="0" b="0"/>
                <wp:wrapNone/>
                <wp:docPr id="11" name="Text Placeholder 10"/>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3085106" cy="3466768"/>
                        </a:xfrm>
                        <a:prstGeom prst="rect">
                          <a:avLst/>
                        </a:prstGeom>
                        <a:noFill/>
                      </wps:spPr>
                      <wps:txbx>
                        <w:txbxContent>
                          <w:p w:rsidR="00650DCC" w:rsidRPr="00FC4FE4" w:rsidRDefault="00650DCC" w:rsidP="00FC4FE4">
                            <w:pPr>
                              <w:pStyle w:val="BulletList"/>
                              <w:rPr>
                                <w:rFonts w:eastAsia="Times New Roman"/>
                                <w:color w:val="4F81BD"/>
                                <w:sz w:val="22"/>
                                <w:szCs w:val="24"/>
                              </w:rPr>
                            </w:pPr>
                            <w:r w:rsidRPr="00FC4FE4">
                              <w:t xml:space="preserve">Target specific or all employees based on known risk factors </w:t>
                            </w:r>
                          </w:p>
                          <w:p w:rsidR="00650DCC" w:rsidRPr="00FC4FE4" w:rsidRDefault="00650DCC" w:rsidP="00FC4FE4">
                            <w:pPr>
                              <w:pStyle w:val="BulletList"/>
                              <w:rPr>
                                <w:rFonts w:eastAsia="Times New Roman"/>
                                <w:color w:val="4F81BD"/>
                                <w:sz w:val="22"/>
                              </w:rPr>
                            </w:pPr>
                            <w:r w:rsidRPr="00FC4FE4">
                              <w:t>Use validated brief screening   processes which do not require direct clinician time</w:t>
                            </w:r>
                          </w:p>
                          <w:p w:rsidR="00650DCC" w:rsidRPr="00FC4FE4" w:rsidRDefault="00650DCC" w:rsidP="00FC4FE4">
                            <w:pPr>
                              <w:pStyle w:val="BulletList"/>
                              <w:rPr>
                                <w:rFonts w:eastAsia="Times New Roman"/>
                                <w:color w:val="4F81BD"/>
                                <w:sz w:val="22"/>
                              </w:rPr>
                            </w:pPr>
                            <w:r w:rsidRPr="00FC4FE4">
                              <w:t>Those screening positive are referred for assessment</w:t>
                            </w:r>
                          </w:p>
                          <w:p w:rsidR="00650DCC" w:rsidRPr="00FC4FE4" w:rsidRDefault="00650DCC" w:rsidP="00FC4FE4">
                            <w:pPr>
                              <w:pStyle w:val="BulletList"/>
                              <w:rPr>
                                <w:rFonts w:eastAsia="Times New Roman"/>
                                <w:color w:val="4F81BD"/>
                                <w:sz w:val="22"/>
                              </w:rPr>
                            </w:pPr>
                            <w:r w:rsidRPr="00FC4FE4">
                              <w:t>Formal diagnosis and treatment planning is made by a qualified clinician</w:t>
                            </w:r>
                          </w:p>
                          <w:p w:rsidR="00650DCC" w:rsidRPr="00FC4FE4" w:rsidRDefault="00650DCC" w:rsidP="00FC4FE4">
                            <w:pPr>
                              <w:pStyle w:val="BulletList"/>
                              <w:rPr>
                                <w:sz w:val="18"/>
                              </w:rPr>
                            </w:pPr>
                            <w:r w:rsidRPr="00FC4FE4">
                              <w:t>Safety is always considered at work and while off work</w:t>
                            </w:r>
                          </w:p>
                        </w:txbxContent>
                      </wps:txbx>
                      <wps:bodyPr vert="horz" wrap="square">
                        <a:noAutofit/>
                      </wps:bodyPr>
                    </wps:wsp>
                  </a:graphicData>
                </a:graphic>
                <wp14:sizeRelH relativeFrom="margin">
                  <wp14:pctWidth>0</wp14:pctWidth>
                </wp14:sizeRelH>
                <wp14:sizeRelV relativeFrom="margin">
                  <wp14:pctHeight>0</wp14:pctHeight>
                </wp14:sizeRelV>
              </wp:anchor>
            </w:drawing>
          </mc:Choice>
          <mc:Fallback>
            <w:pict>
              <v:rect w14:anchorId="015F80A8" id="Text Placeholder 10" o:spid="_x0000_s1026" style="position:absolute;margin-left:263.6pt;margin-top:7.7pt;width:242.9pt;height:272.9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" filled="f" stroked="f">
                <v:path arrowok="t"/>
                <o:lock v:ext="edit" grouping="t"/>
                <v:textbox>
                  <w:txbxContent>
                    <w:p w:rsidR="00650DCC" w:rsidRPr="00FC4FE4" w:rsidRDefault="00650DCC" w:rsidP="00FC4FE4">
                      <w:pPr>
                        <w:pStyle w:val="BulletList"/>
                        <w:rPr>
                          <w:rFonts w:eastAsia="Times New Roman"/>
                          <w:color w:val="4F81BD"/>
                          <w:sz w:val="22"/>
                          <w:szCs w:val="24"/>
                        </w:rPr>
                      </w:pPr>
                      <w:r w:rsidRPr="00FC4FE4">
                        <w:t xml:space="preserve">Target specific or all employees based on known risk factors </w:t>
                      </w:r>
                    </w:p>
                    <w:p w:rsidR="00650DCC" w:rsidRPr="00FC4FE4" w:rsidRDefault="00650DCC" w:rsidP="00FC4FE4">
                      <w:pPr>
                        <w:pStyle w:val="BulletList"/>
                        <w:rPr>
                          <w:rFonts w:eastAsia="Times New Roman"/>
                          <w:color w:val="4F81BD"/>
                          <w:sz w:val="22"/>
                        </w:rPr>
                      </w:pPr>
                      <w:r w:rsidRPr="00FC4FE4">
                        <w:t>Use validated brief screening   processes which do not require direct clinician time</w:t>
                      </w:r>
                    </w:p>
                    <w:p w:rsidR="00650DCC" w:rsidRPr="00FC4FE4" w:rsidRDefault="00650DCC" w:rsidP="00FC4FE4">
                      <w:pPr>
                        <w:pStyle w:val="BulletList"/>
                        <w:rPr>
                          <w:rFonts w:eastAsia="Times New Roman"/>
                          <w:color w:val="4F81BD"/>
                          <w:sz w:val="22"/>
                        </w:rPr>
                      </w:pPr>
                      <w:r w:rsidRPr="00FC4FE4">
                        <w:t>Those screening positive are referred for assessment</w:t>
                      </w:r>
                    </w:p>
                    <w:p w:rsidR="00650DCC" w:rsidRPr="00FC4FE4" w:rsidRDefault="00650DCC" w:rsidP="00FC4FE4">
                      <w:pPr>
                        <w:pStyle w:val="BulletList"/>
                        <w:rPr>
                          <w:rFonts w:eastAsia="Times New Roman"/>
                          <w:color w:val="4F81BD"/>
                          <w:sz w:val="22"/>
                        </w:rPr>
                      </w:pPr>
                      <w:r w:rsidRPr="00FC4FE4">
                        <w:t>Formal diagnosis and treatment planning is made by a qualified clinician</w:t>
                      </w:r>
                    </w:p>
                    <w:p w:rsidR="00650DCC" w:rsidRPr="00FC4FE4" w:rsidRDefault="00650DCC" w:rsidP="00FC4FE4">
                      <w:pPr>
                        <w:pStyle w:val="BulletList"/>
                        <w:rPr>
                          <w:sz w:val="18"/>
                        </w:rPr>
                      </w:pPr>
                      <w:r w:rsidRPr="00FC4FE4">
                        <w:t>Safety is always considered at work and while off work</w:t>
                      </w:r>
                    </w:p>
                  </w:txbxContent>
                </v:textbox>
                <w10:wrap anchorx="margin"/>
              </v:rect>
            </w:pict>
          </mc:Fallback>
        </mc:AlternateContent>
      </w:r>
      <w:r w:rsidR="003044B8">
        <w:rPr>
          <w:noProof/>
        </w:rPr>
        <w:drawing>
          <wp:inline distT="0" distB="0" distL="0" distR="0" wp14:anchorId="7D970C6C" wp14:editId="5A743879">
            <wp:extent cx="2822713" cy="2576222"/>
            <wp:effectExtent l="0" t="38100" r="53975" b="52705"/>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r w:rsidRPr="00650DCC">
        <w:rPr>
          <w:noProof/>
          <w:lang w:val="en-CA" w:eastAsia="en-CA"/>
        </w:rPr>
        <w:t xml:space="preserve"> </w:t>
      </w:r>
    </w:p>
    <w:p w:rsidR="00650DCC" w:rsidRDefault="00650DCC" w:rsidP="00E322D2"/>
    <w:p w:rsidR="00650DCC" w:rsidRDefault="00650DCC" w:rsidP="00E322D2"/>
    <w:p w:rsidR="00650DCC" w:rsidRPr="00FC4FE4" w:rsidRDefault="003A5353" w:rsidP="00E322D2">
      <w:pPr>
        <w:rPr>
          <w:b/>
          <w:sz w:val="28"/>
        </w:rPr>
      </w:pPr>
      <w:r w:rsidRPr="00FC4FE4">
        <w:rPr>
          <w:b/>
          <w:sz w:val="28"/>
        </w:rPr>
        <w:t>Brief PTSD Screening</w:t>
      </w:r>
    </w:p>
    <w:p w:rsidR="003A5353" w:rsidRDefault="00B2173B" w:rsidP="00FC4FE4">
      <w:pPr>
        <w:rPr>
          <w:color w:val="000000"/>
          <w:sz w:val="22"/>
        </w:rPr>
      </w:pPr>
      <w:r>
        <w:rPr>
          <w:color w:val="000000"/>
          <w:sz w:val="22"/>
        </w:rPr>
        <w:t>The table below shows the Primary Care PTSD Screen (PC-PTSD) that has been designed for use in primary care and other medical settings. The PC-PTSD is brief and problem</w:t>
      </w:r>
      <w:r w:rsidR="003A5353">
        <w:rPr>
          <w:color w:val="000000"/>
          <w:sz w:val="22"/>
        </w:rPr>
        <w:t xml:space="preserve">-focused and can easily </w:t>
      </w:r>
      <w:proofErr w:type="spellStart"/>
      <w:r w:rsidR="003A5353">
        <w:rPr>
          <w:color w:val="000000"/>
          <w:sz w:val="22"/>
        </w:rPr>
        <w:t>used</w:t>
      </w:r>
      <w:proofErr w:type="spellEnd"/>
      <w:r w:rsidR="003A5353">
        <w:rPr>
          <w:color w:val="000000"/>
          <w:sz w:val="22"/>
        </w:rPr>
        <w:t xml:space="preserve"> in occupational health clinics or made available those who are at increased risk due to traumatic exposures. </w:t>
      </w:r>
      <w:r>
        <w:rPr>
          <w:color w:val="000000"/>
          <w:sz w:val="22"/>
        </w:rPr>
        <w:t xml:space="preserve"> The screen does not include a list of potentially traumatic events</w:t>
      </w:r>
      <w:r w:rsidR="003A5353">
        <w:rPr>
          <w:color w:val="000000"/>
          <w:sz w:val="22"/>
        </w:rPr>
        <w:t>, which should be tracked by the employer</w:t>
      </w:r>
      <w:r>
        <w:rPr>
          <w:color w:val="000000"/>
          <w:sz w:val="22"/>
        </w:rPr>
        <w:t>.</w:t>
      </w:r>
    </w:p>
    <w:p w:rsidR="00B2173B" w:rsidRDefault="00B2173B" w:rsidP="00FC4FE4">
      <w:pPr>
        <w:rPr>
          <w:color w:val="000000"/>
          <w:sz w:val="22"/>
        </w:rPr>
      </w:pPr>
      <w:r>
        <w:rPr>
          <w:color w:val="000000"/>
          <w:sz w:val="22"/>
        </w:rPr>
        <w:t>A positive response to the screen does not necessarily indicate that a patient has Posttraumatic Stress Disorder. However, a positive response does indicate that a claimant may have PTSD or trauma-related problems and further investigation of trauma symptoms by a mental-health professional may be warranted.</w:t>
      </w:r>
    </w:p>
    <w:p w:rsidR="00B2173B" w:rsidRDefault="00B2173B" w:rsidP="00B2173B">
      <w:pPr>
        <w:spacing w:before="100" w:beforeAutospacing="1" w:after="100" w:afterAutospacing="1"/>
        <w:rPr>
          <w:rFonts w:ascii="Arial" w:hAnsi="Arial" w:cs="Arial"/>
          <w:color w:val="000000"/>
          <w:sz w:val="22"/>
        </w:rPr>
      </w:pPr>
    </w:p>
    <w:tbl>
      <w:tblPr>
        <w:tblW w:w="425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7942"/>
      </w:tblGrid>
      <w:tr w:rsidR="00B2173B" w:rsidTr="00DD698C">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B2173B" w:rsidRDefault="00B2173B" w:rsidP="00DD698C">
            <w:pPr>
              <w:jc w:val="center"/>
              <w:rPr>
                <w:rFonts w:ascii="Arial" w:hAnsi="Arial" w:cs="Arial"/>
                <w:b/>
                <w:bCs/>
                <w:color w:val="000000"/>
                <w:sz w:val="22"/>
              </w:rPr>
            </w:pPr>
            <w:r>
              <w:rPr>
                <w:rFonts w:ascii="Arial" w:hAnsi="Arial" w:cs="Arial"/>
                <w:b/>
                <w:bCs/>
                <w:color w:val="000000"/>
                <w:sz w:val="22"/>
              </w:rPr>
              <w:t>Primary Care PTSD Screen</w:t>
            </w:r>
            <w:r>
              <w:rPr>
                <w:rFonts w:ascii="Arial" w:hAnsi="Arial" w:cs="Arial"/>
                <w:b/>
                <w:bCs/>
                <w:color w:val="000000"/>
                <w:sz w:val="22"/>
              </w:rPr>
              <w:br/>
            </w:r>
            <w:r>
              <w:rPr>
                <w:rFonts w:ascii="Arial" w:hAnsi="Arial" w:cs="Arial"/>
                <w:b/>
                <w:bCs/>
                <w:color w:val="000000"/>
                <w:sz w:val="22"/>
              </w:rPr>
              <w:br/>
              <w:t>In your life, have you ever had any experience that was so</w:t>
            </w:r>
            <w:r>
              <w:rPr>
                <w:rFonts w:ascii="Arial" w:hAnsi="Arial" w:cs="Arial"/>
                <w:b/>
                <w:bCs/>
                <w:color w:val="000000"/>
                <w:sz w:val="22"/>
              </w:rPr>
              <w:br/>
              <w:t>frightening, horrible, or upsetting that,</w:t>
            </w:r>
            <w:r>
              <w:rPr>
                <w:rFonts w:ascii="Arial" w:hAnsi="Arial" w:cs="Arial"/>
                <w:b/>
                <w:bCs/>
                <w:color w:val="000000"/>
                <w:sz w:val="22"/>
                <w:u w:val="single"/>
              </w:rPr>
              <w:t xml:space="preserve"> in the past month</w:t>
            </w:r>
            <w:r>
              <w:rPr>
                <w:rFonts w:ascii="Arial" w:hAnsi="Arial" w:cs="Arial"/>
                <w:b/>
                <w:bCs/>
                <w:color w:val="000000"/>
                <w:sz w:val="22"/>
              </w:rPr>
              <w:t>, you…</w:t>
            </w:r>
          </w:p>
        </w:tc>
      </w:tr>
      <w:tr w:rsidR="00B2173B" w:rsidTr="00DD698C">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B2173B" w:rsidRDefault="00B2173B" w:rsidP="00DD698C">
            <w:pPr>
              <w:spacing w:after="240" w:line="240" w:lineRule="atLeast"/>
              <w:rPr>
                <w:rFonts w:ascii="Arial" w:hAnsi="Arial" w:cs="Arial"/>
                <w:color w:val="000000"/>
                <w:sz w:val="22"/>
              </w:rPr>
            </w:pPr>
            <w:r>
              <w:rPr>
                <w:rFonts w:ascii="Arial" w:hAnsi="Arial" w:cs="Arial"/>
                <w:color w:val="000000"/>
                <w:sz w:val="22"/>
              </w:rPr>
              <w:t>1. Have had nightmares about it or thought about it when you did not want to?</w:t>
            </w:r>
          </w:p>
          <w:p w:rsidR="00B2173B" w:rsidRDefault="00B2173B" w:rsidP="00DD698C">
            <w:pPr>
              <w:spacing w:line="240" w:lineRule="atLeast"/>
              <w:jc w:val="center"/>
              <w:rPr>
                <w:rFonts w:ascii="Arial" w:hAnsi="Arial" w:cs="Arial"/>
                <w:color w:val="000000"/>
                <w:sz w:val="22"/>
              </w:rPr>
            </w:pPr>
            <w:r>
              <w:rPr>
                <w:rFonts w:ascii="Arial" w:hAnsi="Arial" w:cs="Arial"/>
                <w:b/>
                <w:bCs/>
                <w:color w:val="000000"/>
                <w:sz w:val="22"/>
              </w:rPr>
              <w:t>YES                      NO</w:t>
            </w:r>
          </w:p>
        </w:tc>
      </w:tr>
      <w:tr w:rsidR="00B2173B" w:rsidTr="00DD698C">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B2173B" w:rsidRDefault="00B2173B" w:rsidP="00DD698C">
            <w:pPr>
              <w:spacing w:after="240" w:line="240" w:lineRule="atLeast"/>
              <w:rPr>
                <w:rFonts w:ascii="Arial" w:hAnsi="Arial" w:cs="Arial"/>
                <w:color w:val="000000"/>
                <w:sz w:val="22"/>
              </w:rPr>
            </w:pPr>
            <w:r>
              <w:rPr>
                <w:rFonts w:ascii="Arial" w:hAnsi="Arial" w:cs="Arial"/>
                <w:color w:val="000000"/>
                <w:sz w:val="22"/>
              </w:rPr>
              <w:t>2. Tried hard not to think about it or went out of your way to avoid situations that reminded you of it?</w:t>
            </w:r>
          </w:p>
          <w:p w:rsidR="00B2173B" w:rsidRDefault="00B2173B" w:rsidP="00DD698C">
            <w:pPr>
              <w:spacing w:line="240" w:lineRule="atLeast"/>
              <w:jc w:val="center"/>
              <w:rPr>
                <w:rFonts w:ascii="Arial" w:hAnsi="Arial" w:cs="Arial"/>
                <w:color w:val="000000"/>
                <w:sz w:val="22"/>
              </w:rPr>
            </w:pPr>
            <w:r>
              <w:rPr>
                <w:rFonts w:ascii="Arial" w:hAnsi="Arial" w:cs="Arial"/>
                <w:b/>
                <w:bCs/>
                <w:color w:val="000000"/>
                <w:sz w:val="22"/>
              </w:rPr>
              <w:t>YES                     NO</w:t>
            </w:r>
          </w:p>
        </w:tc>
      </w:tr>
      <w:tr w:rsidR="00B2173B" w:rsidTr="00DD698C">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B2173B" w:rsidRDefault="00B2173B" w:rsidP="00DD698C">
            <w:pPr>
              <w:spacing w:after="240" w:line="240" w:lineRule="atLeast"/>
              <w:rPr>
                <w:rFonts w:ascii="Arial" w:hAnsi="Arial" w:cs="Arial"/>
                <w:color w:val="000000"/>
                <w:sz w:val="22"/>
              </w:rPr>
            </w:pPr>
            <w:r>
              <w:rPr>
                <w:rFonts w:ascii="Arial" w:hAnsi="Arial" w:cs="Arial"/>
                <w:color w:val="000000"/>
                <w:sz w:val="22"/>
              </w:rPr>
              <w:t>3. Were constantly on guard, watchful, or easily startled?</w:t>
            </w:r>
          </w:p>
          <w:p w:rsidR="00B2173B" w:rsidRDefault="00B2173B" w:rsidP="00DD698C">
            <w:pPr>
              <w:spacing w:line="240" w:lineRule="atLeast"/>
              <w:jc w:val="center"/>
              <w:rPr>
                <w:rFonts w:ascii="Arial" w:hAnsi="Arial" w:cs="Arial"/>
                <w:color w:val="000000"/>
                <w:sz w:val="22"/>
              </w:rPr>
            </w:pPr>
            <w:r>
              <w:rPr>
                <w:rFonts w:ascii="Arial" w:hAnsi="Arial" w:cs="Arial"/>
                <w:b/>
                <w:bCs/>
                <w:color w:val="000000"/>
                <w:sz w:val="22"/>
              </w:rPr>
              <w:t>YES                     NO</w:t>
            </w:r>
          </w:p>
        </w:tc>
      </w:tr>
      <w:tr w:rsidR="00B2173B" w:rsidTr="00DD698C">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B2173B" w:rsidRDefault="00B2173B" w:rsidP="00DD698C">
            <w:pPr>
              <w:spacing w:after="240" w:line="240" w:lineRule="atLeast"/>
              <w:rPr>
                <w:rFonts w:ascii="Arial" w:hAnsi="Arial" w:cs="Arial"/>
                <w:color w:val="000000"/>
                <w:sz w:val="22"/>
              </w:rPr>
            </w:pPr>
            <w:r>
              <w:rPr>
                <w:rFonts w:ascii="Arial" w:hAnsi="Arial" w:cs="Arial"/>
                <w:color w:val="000000"/>
                <w:sz w:val="22"/>
              </w:rPr>
              <w:t>4. Felt numb or detached from others, activities, or your surroundings?</w:t>
            </w:r>
          </w:p>
          <w:p w:rsidR="00B2173B" w:rsidRDefault="00B2173B" w:rsidP="00DD698C">
            <w:pPr>
              <w:spacing w:line="240" w:lineRule="atLeast"/>
              <w:jc w:val="center"/>
              <w:rPr>
                <w:rFonts w:ascii="Arial" w:hAnsi="Arial" w:cs="Arial"/>
                <w:color w:val="000000"/>
                <w:sz w:val="22"/>
              </w:rPr>
            </w:pPr>
            <w:r>
              <w:rPr>
                <w:rFonts w:ascii="Arial" w:hAnsi="Arial" w:cs="Arial"/>
                <w:b/>
                <w:bCs/>
                <w:color w:val="000000"/>
                <w:sz w:val="22"/>
              </w:rPr>
              <w:t> YES                    NO</w:t>
            </w:r>
            <w:r>
              <w:rPr>
                <w:rFonts w:ascii="Arial" w:hAnsi="Arial" w:cs="Arial"/>
                <w:color w:val="000000"/>
                <w:sz w:val="22"/>
              </w:rPr>
              <w:t xml:space="preserve"> </w:t>
            </w:r>
          </w:p>
        </w:tc>
      </w:tr>
      <w:tr w:rsidR="00B2173B" w:rsidTr="00DD698C">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tcPr>
          <w:p w:rsidR="00B2173B" w:rsidRDefault="00B2173B" w:rsidP="00DD698C">
            <w:pPr>
              <w:jc w:val="center"/>
              <w:rPr>
                <w:rFonts w:ascii="Arial" w:hAnsi="Arial" w:cs="Arial"/>
                <w:i/>
                <w:iCs/>
                <w:color w:val="000000"/>
                <w:sz w:val="22"/>
              </w:rPr>
            </w:pPr>
            <w:r>
              <w:rPr>
                <w:rFonts w:ascii="Arial" w:hAnsi="Arial" w:cs="Arial"/>
                <w:i/>
                <w:iCs/>
                <w:color w:val="000000"/>
                <w:sz w:val="22"/>
              </w:rPr>
              <w:t xml:space="preserve">Results of the PC-PTSD should be considered "positive" </w:t>
            </w:r>
            <w:r>
              <w:rPr>
                <w:rFonts w:ascii="Arial" w:hAnsi="Arial" w:cs="Arial"/>
                <w:i/>
                <w:iCs/>
                <w:color w:val="000000"/>
                <w:sz w:val="22"/>
              </w:rPr>
              <w:br/>
              <w:t xml:space="preserve">if a patient answers "yes" to any two (2) items. </w:t>
            </w:r>
          </w:p>
        </w:tc>
      </w:tr>
    </w:tbl>
    <w:p w:rsidR="00A148E9" w:rsidRDefault="00A148E9"/>
    <w:p w:rsidR="00B2173B" w:rsidRDefault="00B2173B">
      <w:r>
        <w:t>The PC-PTSD has been validated in several populations and can easily be administered verbally in person or by phone.  In Veteran populations, the PC-PTSD had an optimally efficient cutoff score of 3 for both male and female patients. A cutoff score of 2 is recommended when sensitivity rather than efficiency is optimized. The PC-PTSD outperformed the PTSD Symptom Checklist (PCL) in terms of overall quality, sensitivity, specificity, efficiency, and quality of efficiency. The PC-PTSD appears to be a psychometrically sound screen for PTSD with comparable operating characteristics to other screens for mental disorders (</w:t>
      </w:r>
      <w:proofErr w:type="spellStart"/>
      <w:r>
        <w:t>Prins</w:t>
      </w:r>
      <w:proofErr w:type="spellEnd"/>
      <w:r>
        <w:t xml:space="preserve"> et al. 2004).</w:t>
      </w:r>
    </w:p>
    <w:p w:rsidR="006E144F" w:rsidRPr="00FC4FE4" w:rsidRDefault="006E144F">
      <w:pPr>
        <w:rPr>
          <w:b/>
        </w:rPr>
      </w:pPr>
      <w:r w:rsidRPr="00FC4FE4">
        <w:rPr>
          <w:b/>
        </w:rPr>
        <w:t>Suggested Protocol</w:t>
      </w:r>
    </w:p>
    <w:p w:rsidR="006E144F" w:rsidRDefault="006E144F">
      <w:r>
        <w:t xml:space="preserve">It is suggested that </w:t>
      </w:r>
      <w:r w:rsidR="00D212DB">
        <w:t>employers</w:t>
      </w:r>
      <w:r>
        <w:t xml:space="preserve"> adopt a systematic method for screening that is target towards those would be at </w:t>
      </w:r>
      <w:r w:rsidR="00D212DB">
        <w:t>increased</w:t>
      </w:r>
      <w:r>
        <w:t xml:space="preserve"> risk</w:t>
      </w:r>
      <w:r w:rsidR="00D212DB">
        <w:t xml:space="preserve"> for PTSD</w:t>
      </w:r>
      <w:r>
        <w:t xml:space="preserve">.  </w:t>
      </w:r>
    </w:p>
    <w:p w:rsidR="006E144F" w:rsidRDefault="006E144F" w:rsidP="006E144F">
      <w:pPr>
        <w:rPr>
          <w:rFonts w:ascii="Arial" w:hAnsi="Arial" w:cs="Arial"/>
        </w:rPr>
      </w:pPr>
    </w:p>
    <w:p w:rsidR="006E144F" w:rsidRDefault="00D212DB" w:rsidP="00FC4FE4">
      <w:pPr>
        <w:pStyle w:val="BulletList"/>
        <w:numPr>
          <w:ilvl w:val="0"/>
          <w:numId w:val="23"/>
        </w:numPr>
      </w:pPr>
      <w:r>
        <w:lastRenderedPageBreak/>
        <w:t>Identify employees that have</w:t>
      </w:r>
      <w:r w:rsidR="00121D34">
        <w:t xml:space="preserve"> been exposed to serious traumatic incidents, a repeated number of events or who are distressed as a result of </w:t>
      </w:r>
      <w:r>
        <w:t xml:space="preserve">any </w:t>
      </w:r>
      <w:r w:rsidR="00121D34">
        <w:t>traumatic incident.</w:t>
      </w:r>
    </w:p>
    <w:p w:rsidR="006E144F" w:rsidRDefault="00D212DB" w:rsidP="00FC4FE4">
      <w:pPr>
        <w:pStyle w:val="BulletList"/>
        <w:numPr>
          <w:ilvl w:val="0"/>
          <w:numId w:val="23"/>
        </w:numPr>
      </w:pPr>
      <w:r>
        <w:t xml:space="preserve">Once </w:t>
      </w:r>
      <w:r w:rsidR="006E144F">
        <w:t xml:space="preserve">identified, </w:t>
      </w:r>
      <w:r>
        <w:t>occupational health or other trained staff can deliver by phone or in-person, the</w:t>
      </w:r>
      <w:r w:rsidR="006E144F">
        <w:t xml:space="preserve"> screening instrument (PC-PTSD)</w:t>
      </w:r>
      <w:r>
        <w:t xml:space="preserve">.  It is </w:t>
      </w:r>
      <w:r w:rsidR="006E144F">
        <w:t xml:space="preserve">recommended </w:t>
      </w:r>
      <w:r>
        <w:t xml:space="preserve">this be offered </w:t>
      </w:r>
      <w:r w:rsidR="006E144F">
        <w:t>withi</w:t>
      </w:r>
      <w:r>
        <w:t>n 1 month and at 3 and 6 months after serious or repeated exposures.</w:t>
      </w:r>
      <w:r w:rsidR="006E144F">
        <w:t xml:space="preserve">  This would serve to identify symptomatic individua</w:t>
      </w:r>
      <w:r>
        <w:t xml:space="preserve">ls early in the course of </w:t>
      </w:r>
      <w:r w:rsidR="006E144F">
        <w:t>and those who develop progressive symptoms of PTSD.</w:t>
      </w:r>
    </w:p>
    <w:p w:rsidR="006E144F" w:rsidRDefault="006E144F" w:rsidP="00FC4FE4">
      <w:pPr>
        <w:pStyle w:val="BulletList"/>
        <w:numPr>
          <w:ilvl w:val="0"/>
          <w:numId w:val="23"/>
        </w:numPr>
      </w:pPr>
      <w:r>
        <w:t>Those individuals who screen positive b</w:t>
      </w:r>
      <w:r w:rsidR="00D212DB">
        <w:t>ased on a fixed cut-off score (2-3</w:t>
      </w:r>
      <w:r>
        <w:t xml:space="preserve">) would be referred for </w:t>
      </w:r>
      <w:r w:rsidR="00D212DB">
        <w:t>further</w:t>
      </w:r>
      <w:r>
        <w:t xml:space="preserve"> assessment and treatment if indicated.</w:t>
      </w:r>
    </w:p>
    <w:p w:rsidR="00B2173B" w:rsidRPr="00FC4FE4" w:rsidRDefault="000C7C66" w:rsidP="00E322D2">
      <w:pPr>
        <w:rPr>
          <w:b/>
          <w:sz w:val="28"/>
        </w:rPr>
      </w:pPr>
      <w:r>
        <w:rPr>
          <w:b/>
          <w:sz w:val="28"/>
        </w:rPr>
        <w:t>Online</w:t>
      </w:r>
      <w:r w:rsidR="00BD407F" w:rsidRPr="00FC4FE4">
        <w:rPr>
          <w:b/>
          <w:sz w:val="28"/>
        </w:rPr>
        <w:t xml:space="preserve"> Mental Health Scree</w:t>
      </w:r>
      <w:r w:rsidR="00BD407F">
        <w:rPr>
          <w:b/>
          <w:sz w:val="28"/>
        </w:rPr>
        <w:t>n</w:t>
      </w:r>
      <w:r w:rsidR="00BD407F" w:rsidRPr="00FC4FE4">
        <w:rPr>
          <w:b/>
          <w:sz w:val="28"/>
        </w:rPr>
        <w:t>ing</w:t>
      </w:r>
    </w:p>
    <w:p w:rsidR="00D212DB" w:rsidRPr="00D212DB" w:rsidRDefault="00BD407F" w:rsidP="00FC4FE4">
      <w:pPr>
        <w:rPr>
          <w:rFonts w:ascii="Times New Roman" w:eastAsia="Times New Roman" w:hAnsi="Times New Roman"/>
          <w:color w:val="9FB8CD"/>
          <w:sz w:val="35"/>
          <w:szCs w:val="24"/>
          <w:lang w:val="en-CA" w:eastAsia="en-CA"/>
        </w:rPr>
      </w:pPr>
      <w:r>
        <w:t xml:space="preserve">Some organizations may consider promoting self-screening for not only PTSD, but other common problems associate with trauma including depressive disorders and substance use disorder. </w:t>
      </w:r>
      <w:r w:rsidR="00451794">
        <w:t xml:space="preserve">  Annual screening days have been promoted on a national level and </w:t>
      </w:r>
      <w:r w:rsidR="00D212DB">
        <w:t xml:space="preserve">shown to improved rates of help-seeking and treatment for previously undiagnosed mental disorders. </w:t>
      </w:r>
      <w:r w:rsidR="00D212DB" w:rsidRPr="00D212DB">
        <w:rPr>
          <w:lang w:val="en-CA" w:eastAsia="en-CA"/>
        </w:rPr>
        <w:t>Canadian anonymo</w:t>
      </w:r>
      <w:r w:rsidR="00D212DB">
        <w:rPr>
          <w:lang w:val="en-CA" w:eastAsia="en-CA"/>
        </w:rPr>
        <w:t xml:space="preserve">us screening at </w:t>
      </w:r>
      <w:hyperlink r:id="rId13" w:history="1">
        <w:r w:rsidR="00937396" w:rsidRPr="00D212DB">
          <w:rPr>
            <w:u w:val="single"/>
            <w:lang w:val="en-CA" w:eastAsia="en-CA"/>
          </w:rPr>
          <w:t>http://www.mentalhealthscreening.org</w:t>
        </w:r>
      </w:hyperlink>
      <w:r w:rsidR="00D212DB">
        <w:rPr>
          <w:lang w:val="en-CA" w:eastAsia="en-CA"/>
        </w:rPr>
        <w:t xml:space="preserve"> and contains well validated questionnaires which can be printed out </w:t>
      </w:r>
      <w:proofErr w:type="gramStart"/>
      <w:r w:rsidR="00D212DB">
        <w:rPr>
          <w:lang w:val="en-CA" w:eastAsia="en-CA"/>
        </w:rPr>
        <w:t>an</w:t>
      </w:r>
      <w:proofErr w:type="gramEnd"/>
      <w:r w:rsidR="00D212DB">
        <w:rPr>
          <w:lang w:val="en-CA" w:eastAsia="en-CA"/>
        </w:rPr>
        <w:t xml:space="preserve"> presented to a treating health professional for review and further assessment.</w:t>
      </w:r>
    </w:p>
    <w:p w:rsidR="00BD407F" w:rsidRDefault="00451794" w:rsidP="00E322D2">
      <w:r>
        <w:t>Web-based approaches can offer a solution for many organizations and has several advantages:</w:t>
      </w:r>
    </w:p>
    <w:p w:rsidR="00451794" w:rsidRPr="00DD698C" w:rsidRDefault="00451794" w:rsidP="00451794">
      <w:pPr>
        <w:pStyle w:val="BulletList"/>
        <w:rPr>
          <w:lang w:val="en-CA"/>
        </w:rPr>
      </w:pPr>
      <w:r w:rsidRPr="00DD698C">
        <w:rPr>
          <w:lang w:val="en-CA"/>
        </w:rPr>
        <w:t>Highly accessible for most</w:t>
      </w:r>
    </w:p>
    <w:p w:rsidR="00451794" w:rsidRPr="00DD698C" w:rsidRDefault="00451794" w:rsidP="00451794">
      <w:pPr>
        <w:pStyle w:val="BulletList"/>
        <w:rPr>
          <w:lang w:val="en-CA"/>
        </w:rPr>
      </w:pPr>
      <w:r w:rsidRPr="00DD698C">
        <w:rPr>
          <w:lang w:val="en-CA"/>
        </w:rPr>
        <w:t>Preferred modality for young and computer-literate</w:t>
      </w:r>
    </w:p>
    <w:p w:rsidR="00451794" w:rsidRPr="00DD698C" w:rsidRDefault="00451794" w:rsidP="00451794">
      <w:pPr>
        <w:pStyle w:val="BulletList"/>
        <w:rPr>
          <w:lang w:val="en-CA"/>
        </w:rPr>
      </w:pPr>
      <w:r w:rsidRPr="00DD698C">
        <w:rPr>
          <w:lang w:val="en-CA"/>
        </w:rPr>
        <w:t>Offered as portal from health education sites</w:t>
      </w:r>
      <w:r w:rsidR="00D212DB">
        <w:rPr>
          <w:lang w:val="en-CA"/>
        </w:rPr>
        <w:t xml:space="preserve"> or sent as link</w:t>
      </w:r>
    </w:p>
    <w:p w:rsidR="00451794" w:rsidRPr="00DD698C" w:rsidRDefault="00451794" w:rsidP="00451794">
      <w:pPr>
        <w:pStyle w:val="BulletList"/>
        <w:rPr>
          <w:lang w:val="en-CA"/>
        </w:rPr>
      </w:pPr>
      <w:r w:rsidRPr="00DD698C">
        <w:rPr>
          <w:lang w:val="en-CA"/>
        </w:rPr>
        <w:t>Brief and easy to read with option for audio</w:t>
      </w:r>
    </w:p>
    <w:p w:rsidR="00451794" w:rsidRPr="00DD698C" w:rsidRDefault="00451794" w:rsidP="00451794">
      <w:pPr>
        <w:pStyle w:val="BulletList"/>
        <w:rPr>
          <w:lang w:val="en-CA"/>
        </w:rPr>
      </w:pPr>
      <w:r w:rsidRPr="00DD698C">
        <w:rPr>
          <w:lang w:val="en-CA"/>
        </w:rPr>
        <w:t>Self-administered with low risk</w:t>
      </w:r>
    </w:p>
    <w:p w:rsidR="00451794" w:rsidRPr="00DD698C" w:rsidRDefault="00451794" w:rsidP="00451794">
      <w:pPr>
        <w:pStyle w:val="BulletList"/>
        <w:rPr>
          <w:lang w:val="en-CA"/>
        </w:rPr>
      </w:pPr>
      <w:r w:rsidRPr="00DD698C">
        <w:rPr>
          <w:lang w:val="en-CA"/>
        </w:rPr>
        <w:t>Facilitates disclosure to health care provider</w:t>
      </w:r>
    </w:p>
    <w:p w:rsidR="00451794" w:rsidRPr="00DD698C" w:rsidRDefault="00451794" w:rsidP="00451794">
      <w:pPr>
        <w:pStyle w:val="BulletList"/>
        <w:rPr>
          <w:lang w:val="en-CA"/>
        </w:rPr>
      </w:pPr>
      <w:r w:rsidRPr="00DD698C">
        <w:rPr>
          <w:lang w:val="en-CA"/>
        </w:rPr>
        <w:t>Minimal costs and resources</w:t>
      </w:r>
    </w:p>
    <w:p w:rsidR="00451794" w:rsidRDefault="00451794" w:rsidP="00451794">
      <w:pPr>
        <w:pStyle w:val="BulletList"/>
        <w:rPr>
          <w:lang w:val="en-CA"/>
        </w:rPr>
      </w:pPr>
      <w:r w:rsidRPr="00DD698C">
        <w:rPr>
          <w:lang w:val="en-CA"/>
        </w:rPr>
        <w:t>Ability to i</w:t>
      </w:r>
      <w:r w:rsidR="00D212DB">
        <w:rPr>
          <w:lang w:val="en-CA"/>
        </w:rPr>
        <w:t>nterface with electronic medical</w:t>
      </w:r>
      <w:r w:rsidRPr="00DD698C">
        <w:rPr>
          <w:lang w:val="en-CA"/>
        </w:rPr>
        <w:t xml:space="preserve"> records </w:t>
      </w:r>
    </w:p>
    <w:p w:rsidR="00451794" w:rsidRDefault="00451794" w:rsidP="00FC4FE4">
      <w:pPr>
        <w:pStyle w:val="BulletList"/>
        <w:numPr>
          <w:ilvl w:val="0"/>
          <w:numId w:val="0"/>
        </w:numPr>
        <w:ind w:left="810" w:hanging="360"/>
        <w:rPr>
          <w:lang w:val="en-CA"/>
        </w:rPr>
      </w:pPr>
    </w:p>
    <w:p w:rsidR="00121D34" w:rsidRDefault="00121D34" w:rsidP="00E322D2">
      <w:pPr>
        <w:rPr>
          <w:b/>
          <w:sz w:val="28"/>
        </w:rPr>
      </w:pPr>
      <w:r w:rsidRPr="00FC4FE4">
        <w:rPr>
          <w:b/>
          <w:sz w:val="28"/>
        </w:rPr>
        <w:t xml:space="preserve">In-depth PTSD </w:t>
      </w:r>
      <w:r w:rsidR="00BA66D3">
        <w:rPr>
          <w:b/>
          <w:sz w:val="28"/>
        </w:rPr>
        <w:t xml:space="preserve">and Mental Health </w:t>
      </w:r>
      <w:r w:rsidRPr="00FC4FE4">
        <w:rPr>
          <w:b/>
          <w:sz w:val="28"/>
        </w:rPr>
        <w:t>Screening</w:t>
      </w:r>
    </w:p>
    <w:p w:rsidR="00121D34" w:rsidRDefault="00121D34">
      <w:r>
        <w:t>A routine mental health ”check-up” i</w:t>
      </w:r>
      <w:r w:rsidR="00BD407F">
        <w:t xml:space="preserve">s another approach to screening, which has been named the Safeguard </w:t>
      </w:r>
      <w:proofErr w:type="spellStart"/>
      <w:r w:rsidR="00BD407F">
        <w:t>Programme</w:t>
      </w:r>
      <w:proofErr w:type="spellEnd"/>
      <w:r w:rsidR="00BD407F">
        <w:t xml:space="preserve"> by the OPP. </w:t>
      </w:r>
      <w:r>
        <w:t xml:space="preserve"> This requires all employees in high-risk positions to attend and assessment by a qualified mental health professional on an annual or as needed basis.  </w:t>
      </w:r>
      <w:r w:rsidR="00BA66D3">
        <w:t>This may have direct costs associated with assessment, however, t</w:t>
      </w:r>
      <w:r>
        <w:t>his approach may have several advantages or self-screening</w:t>
      </w:r>
      <w:r w:rsidR="00252610">
        <w:t>:</w:t>
      </w:r>
      <w:r>
        <w:t xml:space="preserve"> </w:t>
      </w:r>
    </w:p>
    <w:p w:rsidR="00121D34" w:rsidRDefault="00121D34" w:rsidP="00FC4FE4">
      <w:pPr>
        <w:pStyle w:val="ListParagraph"/>
        <w:numPr>
          <w:ilvl w:val="0"/>
          <w:numId w:val="22"/>
        </w:numPr>
      </w:pPr>
      <w:r>
        <w:t>Employee is not required to self-identify</w:t>
      </w:r>
      <w:r w:rsidR="00BA66D3">
        <w:t xml:space="preserve"> or be self-aware of difficulties</w:t>
      </w:r>
    </w:p>
    <w:p w:rsidR="00121D34" w:rsidRDefault="00121D34" w:rsidP="00FC4FE4">
      <w:pPr>
        <w:pStyle w:val="ListParagraph"/>
        <w:numPr>
          <w:ilvl w:val="0"/>
          <w:numId w:val="22"/>
        </w:numPr>
      </w:pPr>
      <w:r>
        <w:lastRenderedPageBreak/>
        <w:t>Direct access to qualified professional who can provide a diagnosis</w:t>
      </w:r>
      <w:r w:rsidR="00BD407F">
        <w:t xml:space="preserve"> and make treatment recommendations</w:t>
      </w:r>
    </w:p>
    <w:p w:rsidR="00121D34" w:rsidRDefault="00BD407F" w:rsidP="00FC4FE4">
      <w:pPr>
        <w:pStyle w:val="ListParagraph"/>
        <w:numPr>
          <w:ilvl w:val="0"/>
          <w:numId w:val="22"/>
        </w:numPr>
      </w:pPr>
      <w:r>
        <w:t>Destigmatizing approach as it routine for all employees and management at increased risk to due to traumatic exposure type or frequency.</w:t>
      </w:r>
    </w:p>
    <w:p w:rsidR="00FC0A80" w:rsidRDefault="003A0D8A" w:rsidP="003A0D8A">
      <w:pPr>
        <w:pStyle w:val="Heading1"/>
      </w:pPr>
      <w:r>
        <w:t>Evaluation</w:t>
      </w:r>
    </w:p>
    <w:p w:rsidR="004D54BD" w:rsidRDefault="006F3D10">
      <w:r>
        <w:t xml:space="preserve">The </w:t>
      </w:r>
      <w:r w:rsidR="00252610">
        <w:t>Screening</w:t>
      </w:r>
      <w:r>
        <w:t xml:space="preserve"> Program shall be re-</w:t>
      </w:r>
      <w:r w:rsidR="00CB6278">
        <w:t>evaluated</w:t>
      </w:r>
      <w:r>
        <w:t xml:space="preserve"> </w:t>
      </w:r>
      <w:r w:rsidR="006913AE">
        <w:t xml:space="preserve">annually </w:t>
      </w:r>
      <w:r w:rsidR="00252610">
        <w:t>by</w:t>
      </w:r>
      <w:r w:rsidR="006913AE">
        <w:t xml:space="preserve"> </w:t>
      </w:r>
      <w:r w:rsidR="00252610">
        <w:t>the JHSC</w:t>
      </w:r>
      <w:r w:rsidR="008B4277">
        <w:t xml:space="preserve"> </w:t>
      </w:r>
      <w:r w:rsidR="00252610">
        <w:t>to ensure screening is being consistently performed and those screening positive are seeking assessment and treatment. K</w:t>
      </w:r>
      <w:r w:rsidR="005C6D26">
        <w:t>ey metrics</w:t>
      </w:r>
      <w:r w:rsidR="005A6032">
        <w:t xml:space="preserve"> that will be evaluated</w:t>
      </w:r>
      <w:r w:rsidR="005C6D26">
        <w:t xml:space="preserve"> include a</w:t>
      </w:r>
      <w:r w:rsidR="00252610">
        <w:t xml:space="preserve">n increased in treatment seeking, decreased in </w:t>
      </w:r>
      <w:r w:rsidR="005C6D26">
        <w:t xml:space="preserve">long term disability related to PTSD, an increased utilization in the employee assistance program (EAP) </w:t>
      </w:r>
      <w:r w:rsidR="005C6D26" w:rsidRPr="005B17D7">
        <w:t xml:space="preserve">and an increase in </w:t>
      </w:r>
      <w:r w:rsidR="00C00147" w:rsidRPr="005B17D7">
        <w:t>psychologist’s</w:t>
      </w:r>
      <w:r w:rsidR="005C6D26" w:rsidRPr="005B17D7">
        <w:t xml:space="preserve"> costs in the benefits plan.</w:t>
      </w:r>
      <w:r w:rsidR="00D4087E">
        <w:t xml:space="preserve">  Indirect metrics may include </w:t>
      </w:r>
      <w:r w:rsidR="00500AFE">
        <w:t>improved job satisfaction, reduced turnover in important operational roles and reduced employee complaints.</w:t>
      </w:r>
    </w:p>
    <w:p w:rsidR="004D54BD" w:rsidRDefault="004D54BD" w:rsidP="004D54BD">
      <w:pPr>
        <w:pStyle w:val="Heading1"/>
      </w:pPr>
      <w:r>
        <w:t>Confidentiality</w:t>
      </w:r>
    </w:p>
    <w:p w:rsidR="004D54BD" w:rsidRDefault="00B23C54" w:rsidP="00E02CB2">
      <w:pPr>
        <w:pStyle w:val="BulletList"/>
        <w:numPr>
          <w:ilvl w:val="0"/>
          <w:numId w:val="0"/>
        </w:numPr>
      </w:pPr>
      <w:r>
        <w:t xml:space="preserve">Maintaining confidentiality is integral to the success of the </w:t>
      </w:r>
      <w:r w:rsidR="00602D08">
        <w:t>Screening</w:t>
      </w:r>
      <w:r>
        <w:t xml:space="preserve"> Program as it protects </w:t>
      </w:r>
      <w:r w:rsidR="00602D08">
        <w:t xml:space="preserve">workers from further injury and </w:t>
      </w:r>
      <w:r>
        <w:t xml:space="preserve">encourages willingness to </w:t>
      </w:r>
      <w:r w:rsidR="00602D08">
        <w:t>self-disclose</w:t>
      </w:r>
      <w:r>
        <w:t xml:space="preserve">. </w:t>
      </w:r>
      <w:r w:rsidR="004D54BD">
        <w:t xml:space="preserve">All persons involved in the </w:t>
      </w:r>
      <w:r w:rsidR="00602D08">
        <w:t>screening</w:t>
      </w:r>
      <w:r w:rsidR="004D54BD">
        <w:t xml:space="preserve"> program</w:t>
      </w:r>
      <w:r w:rsidR="006E10C3">
        <w:t xml:space="preserve"> (including but not limited to</w:t>
      </w:r>
      <w:r w:rsidR="00602D08">
        <w:t xml:space="preserve"> managers, </w:t>
      </w:r>
      <w:r w:rsidR="006E10C3">
        <w:t>health provider</w:t>
      </w:r>
      <w:r w:rsidR="00602D08">
        <w:t xml:space="preserve">s and </w:t>
      </w:r>
      <w:r w:rsidR="006E10C3">
        <w:t xml:space="preserve">peer support workers, etc.) </w:t>
      </w:r>
      <w:r w:rsidR="004D54BD">
        <w:t xml:space="preserve">are required to maintain appropriate confidentiality of all medical or private information, consistent with </w:t>
      </w:r>
      <w:sdt>
        <w:sdtPr>
          <w:alias w:val="Enter Your Organization Specific Content"/>
          <w:tag w:val="Enter Content"/>
          <w:id w:val="812684233"/>
          <w:placeholder>
            <w:docPart w:val="C3C948ED54A04023BFB77F6A028C2CAD"/>
          </w:placeholder>
          <w:temporary/>
          <w:showingPlcHdr/>
          <w15:appearance w15:val="tags"/>
          <w:text w:multiLine="1"/>
        </w:sdtPr>
        <w:sdtEndPr/>
        <w:sdtContent>
          <w:r w:rsidR="004D54BD" w:rsidRPr="00DD35EF">
            <w:rPr>
              <w:rStyle w:val="PlaceholderText"/>
            </w:rPr>
            <w:t>Click here to enter text.</w:t>
          </w:r>
        </w:sdtContent>
      </w:sdt>
      <w:r w:rsidR="004D54BD">
        <w:t xml:space="preserve"> </w:t>
      </w:r>
      <w:r w:rsidR="00682BDC">
        <w:t xml:space="preserve">confidentiality policy </w:t>
      </w:r>
      <w:r w:rsidR="004D54BD">
        <w:t xml:space="preserve">requirements and applicable </w:t>
      </w:r>
      <w:r w:rsidR="00022CA7">
        <w:t>legislation</w:t>
      </w:r>
      <w:r w:rsidR="004D54BD">
        <w:t xml:space="preserve">. </w:t>
      </w:r>
      <w:r w:rsidR="00315596">
        <w:t xml:space="preserve"> </w:t>
      </w:r>
      <w:r w:rsidR="00CB0E8F">
        <w:t>These requirements extend to information learned through any source</w:t>
      </w:r>
      <w:r w:rsidR="00F2520E">
        <w:t xml:space="preserve"> and</w:t>
      </w:r>
      <w:r w:rsidR="00315596">
        <w:t xml:space="preserve"> are irrespective of whether the</w:t>
      </w:r>
      <w:r w:rsidR="0064635D">
        <w:t xml:space="preserve"> </w:t>
      </w:r>
      <w:r w:rsidR="00315596">
        <w:t xml:space="preserve">services are </w:t>
      </w:r>
      <w:r w:rsidR="0060360E">
        <w:t>delivered internally or externally.</w:t>
      </w:r>
    </w:p>
    <w:p w:rsidR="00315596" w:rsidRDefault="00315596" w:rsidP="00E02CB2">
      <w:pPr>
        <w:pStyle w:val="BulletList"/>
        <w:numPr>
          <w:ilvl w:val="0"/>
          <w:numId w:val="0"/>
        </w:numPr>
      </w:pPr>
    </w:p>
    <w:p w:rsidR="00CF26FE" w:rsidRDefault="00CF26FE" w:rsidP="00E02CB2">
      <w:pPr>
        <w:pStyle w:val="BulletList"/>
        <w:numPr>
          <w:ilvl w:val="0"/>
          <w:numId w:val="0"/>
        </w:numPr>
      </w:pPr>
      <w:r>
        <w:t xml:space="preserve">Any documentation that an employer may have in their possession which contains information about the mental health and/or mental healthcare of the first responders should have restricted access </w:t>
      </w:r>
      <w:r w:rsidR="006F5B70">
        <w:t>and</w:t>
      </w:r>
      <w:r>
        <w:t xml:space="preserve"> disclosure</w:t>
      </w:r>
      <w:r w:rsidR="006F5B70">
        <w:t>,</w:t>
      </w:r>
      <w:r>
        <w:t xml:space="preserve"> except with the written permission of the first responder and/or </w:t>
      </w:r>
      <w:r w:rsidR="00362B84">
        <w:t xml:space="preserve">as required by the applicable </w:t>
      </w:r>
      <w:r w:rsidR="00315596">
        <w:t xml:space="preserve">legislation. This information is not to be used for disciplinary measures. </w:t>
      </w:r>
    </w:p>
    <w:p w:rsidR="005A0EA2" w:rsidRDefault="005A0EA2" w:rsidP="00E02CB2">
      <w:pPr>
        <w:pStyle w:val="BulletList"/>
        <w:numPr>
          <w:ilvl w:val="0"/>
          <w:numId w:val="0"/>
        </w:numPr>
      </w:pPr>
      <w:bookmarkStart w:id="1" w:name="_GoBack"/>
      <w:bookmarkEnd w:id="1"/>
    </w:p>
    <w:p w:rsidR="005A0EA2" w:rsidRDefault="005A0EA2" w:rsidP="00E02CB2">
      <w:pPr>
        <w:pStyle w:val="BulletList"/>
        <w:numPr>
          <w:ilvl w:val="0"/>
          <w:numId w:val="0"/>
        </w:numPr>
      </w:pPr>
      <w:r>
        <w:t xml:space="preserve">As part of the </w:t>
      </w:r>
      <w:r w:rsidR="00602D08">
        <w:t>screening</w:t>
      </w:r>
      <w:r>
        <w:t xml:space="preserve"> program and confidentiality program, there will be no investigation as a result of sharing,</w:t>
      </w:r>
      <w:r w:rsidR="00A55CAF">
        <w:t xml:space="preserve"> and</w:t>
      </w:r>
      <w:r>
        <w:t xml:space="preserve"> no report back to a supervisor</w:t>
      </w:r>
      <w:r w:rsidR="00A55CAF">
        <w:t xml:space="preserve"> or leadership</w:t>
      </w:r>
      <w:r>
        <w:t>.</w:t>
      </w:r>
      <w:r w:rsidR="007D5EBA">
        <w:t xml:space="preserve"> However, confidentiality may be broken in the following circumstances:</w:t>
      </w:r>
    </w:p>
    <w:p w:rsidR="007D5EBA" w:rsidRDefault="007D5EBA" w:rsidP="007D5EBA">
      <w:pPr>
        <w:pStyle w:val="BulletList"/>
        <w:numPr>
          <w:ilvl w:val="0"/>
          <w:numId w:val="15"/>
        </w:numPr>
      </w:pPr>
      <w:r>
        <w:t>Ther</w:t>
      </w:r>
      <w:r w:rsidR="00EA3FAA">
        <w:t>e is disclosure or evidence of an imminent risk to life or attempted suicide</w:t>
      </w:r>
    </w:p>
    <w:p w:rsidR="007D5EBA" w:rsidRDefault="007D5EBA" w:rsidP="007D5EBA">
      <w:pPr>
        <w:pStyle w:val="BulletList"/>
        <w:numPr>
          <w:ilvl w:val="0"/>
          <w:numId w:val="15"/>
        </w:numPr>
      </w:pPr>
      <w:r>
        <w:lastRenderedPageBreak/>
        <w:t xml:space="preserve">There is disclosure or evidence of a serious risk of harm to others </w:t>
      </w:r>
    </w:p>
    <w:p w:rsidR="007D5EBA" w:rsidRDefault="007D5EBA" w:rsidP="007D5EBA">
      <w:pPr>
        <w:pStyle w:val="BulletList"/>
        <w:numPr>
          <w:ilvl w:val="0"/>
          <w:numId w:val="15"/>
        </w:numPr>
      </w:pPr>
      <w:r>
        <w:t>There is disclosure or evidence of physical, sexual or serious emotional abuse or neglect</w:t>
      </w:r>
    </w:p>
    <w:p w:rsidR="007D5EBA" w:rsidRDefault="007D5EBA" w:rsidP="007D5EBA">
      <w:pPr>
        <w:pStyle w:val="BulletList"/>
        <w:numPr>
          <w:ilvl w:val="0"/>
          <w:numId w:val="15"/>
        </w:numPr>
      </w:pPr>
      <w:r>
        <w:t xml:space="preserve">There is disclosure or evidence of serious self-harm (including </w:t>
      </w:r>
      <w:r w:rsidR="00594CE0">
        <w:t>substance</w:t>
      </w:r>
      <w:r>
        <w:t xml:space="preserve"> </w:t>
      </w:r>
      <w:r w:rsidR="00594CE0">
        <w:t xml:space="preserve">abuse </w:t>
      </w:r>
      <w:r>
        <w:t>that may be life-threatening)</w:t>
      </w:r>
    </w:p>
    <w:p w:rsidR="007D5EBA" w:rsidRDefault="007D5EBA" w:rsidP="007D5EBA">
      <w:pPr>
        <w:pStyle w:val="BulletList"/>
        <w:numPr>
          <w:ilvl w:val="0"/>
          <w:numId w:val="15"/>
        </w:numPr>
      </w:pPr>
      <w:r>
        <w:t xml:space="preserve">There is evidence of a serious mental illness </w:t>
      </w:r>
    </w:p>
    <w:p w:rsidR="00A55CAF" w:rsidRDefault="00A55CAF" w:rsidP="007D5EBA">
      <w:pPr>
        <w:pStyle w:val="BulletList"/>
        <w:numPr>
          <w:ilvl w:val="0"/>
          <w:numId w:val="15"/>
        </w:numPr>
      </w:pPr>
      <w:r>
        <w:t>Requirements of applicable provincial or federal legislation</w:t>
      </w:r>
    </w:p>
    <w:p w:rsidR="00362B84" w:rsidRDefault="00A06E71" w:rsidP="006F4B07">
      <w:pPr>
        <w:pStyle w:val="BulletList"/>
        <w:numPr>
          <w:ilvl w:val="0"/>
          <w:numId w:val="15"/>
        </w:numPr>
      </w:pPr>
      <w:r>
        <w:t>Written permission from the first responder</w:t>
      </w:r>
      <w:r w:rsidR="006F4B07">
        <w:t xml:space="preserve"> </w:t>
      </w:r>
    </w:p>
    <w:p w:rsidR="007D5EBA" w:rsidRPr="004D54BD" w:rsidRDefault="007D5EBA" w:rsidP="007D5EBA">
      <w:pPr>
        <w:pStyle w:val="BulletList"/>
        <w:numPr>
          <w:ilvl w:val="0"/>
          <w:numId w:val="0"/>
        </w:numPr>
      </w:pPr>
      <w:r>
        <w:t>In the event that confidentiality will be broken, the individual will be advised of the actions and the local 911 services will be notified.</w:t>
      </w:r>
    </w:p>
    <w:p w:rsidR="003A0D8A" w:rsidRDefault="009B0DCA" w:rsidP="003A0D8A">
      <w:pPr>
        <w:pStyle w:val="Heading1"/>
      </w:pPr>
      <w:r>
        <w:t xml:space="preserve">Reporting and </w:t>
      </w:r>
      <w:r w:rsidR="00197773">
        <w:t>Recordkeeping</w:t>
      </w:r>
    </w:p>
    <w:p w:rsidR="003D7AE4" w:rsidRPr="00A54713" w:rsidRDefault="005A0EA2" w:rsidP="00A44B9B">
      <w:r>
        <w:t xml:space="preserve">The requirement for confidentiality shall not supersede standard emergency response measures when there is imminent risk to life. </w:t>
      </w:r>
      <w:r w:rsidR="00F214DF" w:rsidRPr="00A54713">
        <w:t>The peer</w:t>
      </w:r>
      <w:r>
        <w:t xml:space="preserve"> support worker shall</w:t>
      </w:r>
      <w:r w:rsidR="00F214DF" w:rsidRPr="00A54713">
        <w:t xml:space="preserve"> be adequately trained on when and how to raise concerns.</w:t>
      </w:r>
      <w:r w:rsidR="00FD67B6">
        <w:t xml:space="preserve"> </w:t>
      </w:r>
    </w:p>
    <w:sectPr w:rsidR="003D7AE4" w:rsidRPr="00A54713" w:rsidSect="004F0C45">
      <w:headerReference w:type="default" r:id="rId14"/>
      <w:footerReference w:type="default" r:id="rId15"/>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5D4B" w:rsidRDefault="00815D4B" w:rsidP="001B7F9D">
      <w:r>
        <w:separator/>
      </w:r>
    </w:p>
  </w:endnote>
  <w:endnote w:type="continuationSeparator" w:id="0">
    <w:p w:rsidR="00815D4B" w:rsidRDefault="00815D4B" w:rsidP="001B7F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Gotham Light">
    <w:panose1 w:val="00000000000000000000"/>
    <w:charset w:val="00"/>
    <w:family w:val="modern"/>
    <w:notTrueType/>
    <w:pitch w:val="variable"/>
    <w:sig w:usb0="A10000FF" w:usb1="4000005B" w:usb2="00000000" w:usb3="00000000" w:csb0="0000009B"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otham Book">
    <w:panose1 w:val="00000000000000000000"/>
    <w:charset w:val="00"/>
    <w:family w:val="modern"/>
    <w:notTrueType/>
    <w:pitch w:val="variable"/>
    <w:sig w:usb0="A10000FF" w:usb1="4000005B" w:usb2="00000000" w:usb3="00000000" w:csb0="0000009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30CD" w:rsidRPr="004F6B5A" w:rsidRDefault="00AB30CD" w:rsidP="00CE754A">
    <w:pPr>
      <w:pStyle w:val="Footer"/>
      <w:tabs>
        <w:tab w:val="clear" w:pos="4680"/>
        <w:tab w:val="clear" w:pos="9360"/>
        <w:tab w:val="left" w:pos="1935"/>
      </w:tabs>
      <w:rPr>
        <w:sz w:val="20"/>
      </w:rPr>
    </w:pPr>
    <w:r>
      <w:rPr>
        <w:sz w:val="20"/>
      </w:rPr>
      <w:tab/>
    </w:r>
    <w:r>
      <w:rPr>
        <w:sz w:val="20"/>
      </w:rPr>
      <w:tab/>
    </w:r>
    <w:r w:rsidR="00B25A9A">
      <w:rPr>
        <w:sz w:val="20"/>
      </w:rPr>
      <w:tab/>
    </w:r>
    <w:r w:rsidR="00B25A9A">
      <w:rPr>
        <w:sz w:val="20"/>
      </w:rPr>
      <w:tab/>
    </w:r>
    <w:r w:rsidR="00B25A9A">
      <w:rPr>
        <w:sz w:val="20"/>
      </w:rPr>
      <w:tab/>
    </w:r>
    <w:r w:rsidR="00B25A9A">
      <w:rPr>
        <w:sz w:val="20"/>
      </w:rPr>
      <w:tab/>
    </w:r>
    <w:r w:rsidR="00B25A9A">
      <w:rPr>
        <w:sz w:val="20"/>
      </w:rPr>
      <w:tab/>
    </w:r>
    <w:r w:rsidR="00B25A9A">
      <w:rPr>
        <w:sz w:val="20"/>
      </w:rPr>
      <w:tab/>
    </w:r>
    <w:r w:rsidR="00B25A9A">
      <w:rPr>
        <w:sz w:val="20"/>
      </w:rPr>
      <w:tab/>
    </w:r>
    <w:r w:rsidR="00B25A9A">
      <w:rPr>
        <w:sz w:val="20"/>
      </w:rPr>
      <w:tab/>
    </w:r>
    <w:r w:rsidR="00B25A9A">
      <w:rPr>
        <w:sz w:val="20"/>
      </w:rPr>
      <w:tab/>
    </w:r>
    <w:r w:rsidRPr="009E278D">
      <w:rPr>
        <w:sz w:val="20"/>
      </w:rPr>
      <w:t xml:space="preserve">Page | </w:t>
    </w:r>
    <w:r w:rsidRPr="009E278D">
      <w:rPr>
        <w:sz w:val="20"/>
      </w:rPr>
      <w:fldChar w:fldCharType="begin"/>
    </w:r>
    <w:r w:rsidRPr="009E278D">
      <w:rPr>
        <w:sz w:val="20"/>
      </w:rPr>
      <w:instrText xml:space="preserve"> PAGE   \* MERGEFORMAT </w:instrText>
    </w:r>
    <w:r w:rsidRPr="009E278D">
      <w:rPr>
        <w:sz w:val="20"/>
      </w:rPr>
      <w:fldChar w:fldCharType="separate"/>
    </w:r>
    <w:r w:rsidR="00C5029C">
      <w:rPr>
        <w:noProof/>
        <w:sz w:val="20"/>
      </w:rPr>
      <w:t>7</w:t>
    </w:r>
    <w:r w:rsidRPr="009E278D">
      <w:rPr>
        <w:noProof/>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5D4B" w:rsidRDefault="00815D4B" w:rsidP="001B7F9D">
      <w:r>
        <w:separator/>
      </w:r>
    </w:p>
  </w:footnote>
  <w:footnote w:type="continuationSeparator" w:id="0">
    <w:p w:rsidR="00815D4B" w:rsidRDefault="00815D4B" w:rsidP="001B7F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96" w:rsidRDefault="00925B96" w:rsidP="00925B96">
    <w:pPr>
      <w:pStyle w:val="Header"/>
      <w:spacing w:before="0"/>
      <w:jc w:val="right"/>
      <w:rPr>
        <w:szCs w:val="24"/>
      </w:rPr>
    </w:pPr>
    <w:r>
      <w:rPr>
        <w:szCs w:val="24"/>
      </w:rPr>
      <w:t>Policy Number:</w:t>
    </w:r>
  </w:p>
  <w:p w:rsidR="00925B96" w:rsidRDefault="00925B96" w:rsidP="00925B96">
    <w:pPr>
      <w:pStyle w:val="Header"/>
      <w:spacing w:before="0"/>
      <w:jc w:val="right"/>
      <w:rPr>
        <w:szCs w:val="24"/>
      </w:rPr>
    </w:pPr>
    <w:r w:rsidRPr="00063D8C">
      <w:rPr>
        <w:noProof/>
        <w:szCs w:val="24"/>
      </w:rPr>
      <w:drawing>
        <wp:anchor distT="0" distB="0" distL="114300" distR="114300" simplePos="0" relativeHeight="251661312" behindDoc="0" locked="0" layoutInCell="1" allowOverlap="1" wp14:anchorId="302ADEC2" wp14:editId="77B07697">
          <wp:simplePos x="0" y="0"/>
          <wp:positionH relativeFrom="margin">
            <wp:posOffset>-31750</wp:posOffset>
          </wp:positionH>
          <wp:positionV relativeFrom="paragraph">
            <wp:posOffset>267970</wp:posOffset>
          </wp:positionV>
          <wp:extent cx="6315075" cy="1074420"/>
          <wp:effectExtent l="0" t="0" r="952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stresponderfirst-word-header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15075" cy="1074420"/>
                  </a:xfrm>
                  <a:prstGeom prst="rect">
                    <a:avLst/>
                  </a:prstGeom>
                </pic:spPr>
              </pic:pic>
            </a:graphicData>
          </a:graphic>
          <wp14:sizeRelH relativeFrom="margin">
            <wp14:pctWidth>0</wp14:pctWidth>
          </wp14:sizeRelH>
          <wp14:sizeRelV relativeFrom="margin">
            <wp14:pctHeight>0</wp14:pctHeight>
          </wp14:sizeRelV>
        </wp:anchor>
      </w:drawing>
    </w:r>
    <w:r>
      <w:rPr>
        <w:szCs w:val="24"/>
      </w:rPr>
      <w:t>Revision Date:</w:t>
    </w:r>
  </w:p>
  <w:p w:rsidR="00B25A9A" w:rsidRDefault="00B25A9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6E88CB6E"/>
    <w:lvl w:ilvl="0">
      <w:numFmt w:val="bullet"/>
      <w:lvlText w:val="*"/>
      <w:lvlJc w:val="left"/>
    </w:lvl>
  </w:abstractNum>
  <w:abstractNum w:abstractNumId="1" w15:restartNumberingAfterBreak="0">
    <w:nsid w:val="007C438C"/>
    <w:multiLevelType w:val="hybridMultilevel"/>
    <w:tmpl w:val="39168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8D431A"/>
    <w:multiLevelType w:val="hybridMultilevel"/>
    <w:tmpl w:val="E6A6F56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1C31D8E"/>
    <w:multiLevelType w:val="hybridMultilevel"/>
    <w:tmpl w:val="26D296D6"/>
    <w:lvl w:ilvl="0" w:tplc="3D22B82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7D2080"/>
    <w:multiLevelType w:val="hybridMultilevel"/>
    <w:tmpl w:val="1518A2BE"/>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8DF5711"/>
    <w:multiLevelType w:val="hybridMultilevel"/>
    <w:tmpl w:val="53DE05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F64C4A"/>
    <w:multiLevelType w:val="hybridMultilevel"/>
    <w:tmpl w:val="E0164032"/>
    <w:lvl w:ilvl="0" w:tplc="1009000F">
      <w:start w:val="1"/>
      <w:numFmt w:val="decimal"/>
      <w:lvlText w:val="%1."/>
      <w:lvlJc w:val="left"/>
      <w:pPr>
        <w:ind w:left="810" w:hanging="360"/>
      </w:pPr>
      <w:rPr>
        <w:rFonts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7" w15:restartNumberingAfterBreak="0">
    <w:nsid w:val="1CF87EE1"/>
    <w:multiLevelType w:val="hybridMultilevel"/>
    <w:tmpl w:val="89945B66"/>
    <w:lvl w:ilvl="0" w:tplc="BD5860AA">
      <w:start w:val="1"/>
      <w:numFmt w:val="bullet"/>
      <w:lvlText w:val=""/>
      <w:lvlJc w:val="left"/>
      <w:pPr>
        <w:tabs>
          <w:tab w:val="num" w:pos="720"/>
        </w:tabs>
        <w:ind w:left="720" w:hanging="360"/>
      </w:pPr>
      <w:rPr>
        <w:rFonts w:ascii="Wingdings 3" w:hAnsi="Wingdings 3" w:hint="default"/>
      </w:rPr>
    </w:lvl>
    <w:lvl w:ilvl="1" w:tplc="C100B018">
      <w:start w:val="1"/>
      <w:numFmt w:val="bullet"/>
      <w:lvlText w:val=""/>
      <w:lvlJc w:val="left"/>
      <w:pPr>
        <w:tabs>
          <w:tab w:val="num" w:pos="1440"/>
        </w:tabs>
        <w:ind w:left="1440" w:hanging="360"/>
      </w:pPr>
      <w:rPr>
        <w:rFonts w:ascii="Wingdings 3" w:hAnsi="Wingdings 3" w:hint="default"/>
      </w:rPr>
    </w:lvl>
    <w:lvl w:ilvl="2" w:tplc="3C46CDA8" w:tentative="1">
      <w:start w:val="1"/>
      <w:numFmt w:val="bullet"/>
      <w:lvlText w:val=""/>
      <w:lvlJc w:val="left"/>
      <w:pPr>
        <w:tabs>
          <w:tab w:val="num" w:pos="2160"/>
        </w:tabs>
        <w:ind w:left="2160" w:hanging="360"/>
      </w:pPr>
      <w:rPr>
        <w:rFonts w:ascii="Wingdings 3" w:hAnsi="Wingdings 3" w:hint="default"/>
      </w:rPr>
    </w:lvl>
    <w:lvl w:ilvl="3" w:tplc="3800E1F2" w:tentative="1">
      <w:start w:val="1"/>
      <w:numFmt w:val="bullet"/>
      <w:lvlText w:val=""/>
      <w:lvlJc w:val="left"/>
      <w:pPr>
        <w:tabs>
          <w:tab w:val="num" w:pos="2880"/>
        </w:tabs>
        <w:ind w:left="2880" w:hanging="360"/>
      </w:pPr>
      <w:rPr>
        <w:rFonts w:ascii="Wingdings 3" w:hAnsi="Wingdings 3" w:hint="default"/>
      </w:rPr>
    </w:lvl>
    <w:lvl w:ilvl="4" w:tplc="C6AE9726" w:tentative="1">
      <w:start w:val="1"/>
      <w:numFmt w:val="bullet"/>
      <w:lvlText w:val=""/>
      <w:lvlJc w:val="left"/>
      <w:pPr>
        <w:tabs>
          <w:tab w:val="num" w:pos="3600"/>
        </w:tabs>
        <w:ind w:left="3600" w:hanging="360"/>
      </w:pPr>
      <w:rPr>
        <w:rFonts w:ascii="Wingdings 3" w:hAnsi="Wingdings 3" w:hint="default"/>
      </w:rPr>
    </w:lvl>
    <w:lvl w:ilvl="5" w:tplc="0FF0A79C" w:tentative="1">
      <w:start w:val="1"/>
      <w:numFmt w:val="bullet"/>
      <w:lvlText w:val=""/>
      <w:lvlJc w:val="left"/>
      <w:pPr>
        <w:tabs>
          <w:tab w:val="num" w:pos="4320"/>
        </w:tabs>
        <w:ind w:left="4320" w:hanging="360"/>
      </w:pPr>
      <w:rPr>
        <w:rFonts w:ascii="Wingdings 3" w:hAnsi="Wingdings 3" w:hint="default"/>
      </w:rPr>
    </w:lvl>
    <w:lvl w:ilvl="6" w:tplc="7C066542" w:tentative="1">
      <w:start w:val="1"/>
      <w:numFmt w:val="bullet"/>
      <w:lvlText w:val=""/>
      <w:lvlJc w:val="left"/>
      <w:pPr>
        <w:tabs>
          <w:tab w:val="num" w:pos="5040"/>
        </w:tabs>
        <w:ind w:left="5040" w:hanging="360"/>
      </w:pPr>
      <w:rPr>
        <w:rFonts w:ascii="Wingdings 3" w:hAnsi="Wingdings 3" w:hint="default"/>
      </w:rPr>
    </w:lvl>
    <w:lvl w:ilvl="7" w:tplc="F8B862CC" w:tentative="1">
      <w:start w:val="1"/>
      <w:numFmt w:val="bullet"/>
      <w:lvlText w:val=""/>
      <w:lvlJc w:val="left"/>
      <w:pPr>
        <w:tabs>
          <w:tab w:val="num" w:pos="5760"/>
        </w:tabs>
        <w:ind w:left="5760" w:hanging="360"/>
      </w:pPr>
      <w:rPr>
        <w:rFonts w:ascii="Wingdings 3" w:hAnsi="Wingdings 3" w:hint="default"/>
      </w:rPr>
    </w:lvl>
    <w:lvl w:ilvl="8" w:tplc="8C90FE08" w:tentative="1">
      <w:start w:val="1"/>
      <w:numFmt w:val="bullet"/>
      <w:lvlText w:val=""/>
      <w:lvlJc w:val="left"/>
      <w:pPr>
        <w:tabs>
          <w:tab w:val="num" w:pos="6480"/>
        </w:tabs>
        <w:ind w:left="6480" w:hanging="360"/>
      </w:pPr>
      <w:rPr>
        <w:rFonts w:ascii="Wingdings 3" w:hAnsi="Wingdings 3" w:hint="default"/>
      </w:rPr>
    </w:lvl>
  </w:abstractNum>
  <w:abstractNum w:abstractNumId="8" w15:restartNumberingAfterBreak="0">
    <w:nsid w:val="1D5F7DED"/>
    <w:multiLevelType w:val="hybridMultilevel"/>
    <w:tmpl w:val="395AB888"/>
    <w:lvl w:ilvl="0" w:tplc="10090005">
      <w:start w:val="1"/>
      <w:numFmt w:val="bullet"/>
      <w:lvlText w:val=""/>
      <w:lvlJc w:val="left"/>
      <w:pPr>
        <w:ind w:left="360" w:hanging="360"/>
      </w:pPr>
      <w:rPr>
        <w:rFonts w:ascii="Wingdings" w:hAnsi="Wingdings"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9" w15:restartNumberingAfterBreak="0">
    <w:nsid w:val="1DBE425A"/>
    <w:multiLevelType w:val="hybridMultilevel"/>
    <w:tmpl w:val="3AF884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B01483"/>
    <w:multiLevelType w:val="hybridMultilevel"/>
    <w:tmpl w:val="25E670D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C91457"/>
    <w:multiLevelType w:val="hybridMultilevel"/>
    <w:tmpl w:val="181C3FD4"/>
    <w:lvl w:ilvl="0" w:tplc="08F60372">
      <w:start w:val="1"/>
      <w:numFmt w:val="decimal"/>
      <w:lvlText w:val="%1)"/>
      <w:lvlJc w:val="left"/>
      <w:pPr>
        <w:tabs>
          <w:tab w:val="num" w:pos="720"/>
        </w:tabs>
        <w:ind w:left="720" w:hanging="360"/>
      </w:pPr>
    </w:lvl>
    <w:lvl w:ilvl="1" w:tplc="850A5ABC" w:tentative="1">
      <w:start w:val="1"/>
      <w:numFmt w:val="decimal"/>
      <w:lvlText w:val="%2)"/>
      <w:lvlJc w:val="left"/>
      <w:pPr>
        <w:tabs>
          <w:tab w:val="num" w:pos="1440"/>
        </w:tabs>
        <w:ind w:left="1440" w:hanging="360"/>
      </w:pPr>
    </w:lvl>
    <w:lvl w:ilvl="2" w:tplc="482C3A16" w:tentative="1">
      <w:start w:val="1"/>
      <w:numFmt w:val="decimal"/>
      <w:lvlText w:val="%3)"/>
      <w:lvlJc w:val="left"/>
      <w:pPr>
        <w:tabs>
          <w:tab w:val="num" w:pos="2160"/>
        </w:tabs>
        <w:ind w:left="2160" w:hanging="360"/>
      </w:pPr>
    </w:lvl>
    <w:lvl w:ilvl="3" w:tplc="B3B6CD1E" w:tentative="1">
      <w:start w:val="1"/>
      <w:numFmt w:val="decimal"/>
      <w:lvlText w:val="%4)"/>
      <w:lvlJc w:val="left"/>
      <w:pPr>
        <w:tabs>
          <w:tab w:val="num" w:pos="2880"/>
        </w:tabs>
        <w:ind w:left="2880" w:hanging="360"/>
      </w:pPr>
    </w:lvl>
    <w:lvl w:ilvl="4" w:tplc="822EC08C" w:tentative="1">
      <w:start w:val="1"/>
      <w:numFmt w:val="decimal"/>
      <w:lvlText w:val="%5)"/>
      <w:lvlJc w:val="left"/>
      <w:pPr>
        <w:tabs>
          <w:tab w:val="num" w:pos="3600"/>
        </w:tabs>
        <w:ind w:left="3600" w:hanging="360"/>
      </w:pPr>
    </w:lvl>
    <w:lvl w:ilvl="5" w:tplc="6AEA1748" w:tentative="1">
      <w:start w:val="1"/>
      <w:numFmt w:val="decimal"/>
      <w:lvlText w:val="%6)"/>
      <w:lvlJc w:val="left"/>
      <w:pPr>
        <w:tabs>
          <w:tab w:val="num" w:pos="4320"/>
        </w:tabs>
        <w:ind w:left="4320" w:hanging="360"/>
      </w:pPr>
    </w:lvl>
    <w:lvl w:ilvl="6" w:tplc="99F609C2" w:tentative="1">
      <w:start w:val="1"/>
      <w:numFmt w:val="decimal"/>
      <w:lvlText w:val="%7)"/>
      <w:lvlJc w:val="left"/>
      <w:pPr>
        <w:tabs>
          <w:tab w:val="num" w:pos="5040"/>
        </w:tabs>
        <w:ind w:left="5040" w:hanging="360"/>
      </w:pPr>
    </w:lvl>
    <w:lvl w:ilvl="7" w:tplc="942A806E" w:tentative="1">
      <w:start w:val="1"/>
      <w:numFmt w:val="decimal"/>
      <w:lvlText w:val="%8)"/>
      <w:lvlJc w:val="left"/>
      <w:pPr>
        <w:tabs>
          <w:tab w:val="num" w:pos="5760"/>
        </w:tabs>
        <w:ind w:left="5760" w:hanging="360"/>
      </w:pPr>
    </w:lvl>
    <w:lvl w:ilvl="8" w:tplc="59F235D0" w:tentative="1">
      <w:start w:val="1"/>
      <w:numFmt w:val="decimal"/>
      <w:lvlText w:val="%9)"/>
      <w:lvlJc w:val="left"/>
      <w:pPr>
        <w:tabs>
          <w:tab w:val="num" w:pos="6480"/>
        </w:tabs>
        <w:ind w:left="6480" w:hanging="360"/>
      </w:pPr>
    </w:lvl>
  </w:abstractNum>
  <w:abstractNum w:abstractNumId="12" w15:restartNumberingAfterBreak="0">
    <w:nsid w:val="2BFE793B"/>
    <w:multiLevelType w:val="hybridMultilevel"/>
    <w:tmpl w:val="F3A6C2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F522298"/>
    <w:multiLevelType w:val="hybridMultilevel"/>
    <w:tmpl w:val="A086BCD4"/>
    <w:lvl w:ilvl="0" w:tplc="C3A07CEA">
      <w:start w:val="1"/>
      <w:numFmt w:val="bullet"/>
      <w:lvlText w:val=""/>
      <w:lvlJc w:val="left"/>
      <w:pPr>
        <w:tabs>
          <w:tab w:val="num" w:pos="720"/>
        </w:tabs>
        <w:ind w:left="720" w:hanging="360"/>
      </w:pPr>
      <w:rPr>
        <w:rFonts w:ascii="Wingdings 3" w:hAnsi="Wingdings 3" w:hint="default"/>
      </w:rPr>
    </w:lvl>
    <w:lvl w:ilvl="1" w:tplc="A1F8427C" w:tentative="1">
      <w:start w:val="1"/>
      <w:numFmt w:val="bullet"/>
      <w:lvlText w:val=""/>
      <w:lvlJc w:val="left"/>
      <w:pPr>
        <w:tabs>
          <w:tab w:val="num" w:pos="1440"/>
        </w:tabs>
        <w:ind w:left="1440" w:hanging="360"/>
      </w:pPr>
      <w:rPr>
        <w:rFonts w:ascii="Wingdings 3" w:hAnsi="Wingdings 3" w:hint="default"/>
      </w:rPr>
    </w:lvl>
    <w:lvl w:ilvl="2" w:tplc="1C6A7DCC" w:tentative="1">
      <w:start w:val="1"/>
      <w:numFmt w:val="bullet"/>
      <w:lvlText w:val=""/>
      <w:lvlJc w:val="left"/>
      <w:pPr>
        <w:tabs>
          <w:tab w:val="num" w:pos="2160"/>
        </w:tabs>
        <w:ind w:left="2160" w:hanging="360"/>
      </w:pPr>
      <w:rPr>
        <w:rFonts w:ascii="Wingdings 3" w:hAnsi="Wingdings 3" w:hint="default"/>
      </w:rPr>
    </w:lvl>
    <w:lvl w:ilvl="3" w:tplc="6794F39E" w:tentative="1">
      <w:start w:val="1"/>
      <w:numFmt w:val="bullet"/>
      <w:lvlText w:val=""/>
      <w:lvlJc w:val="left"/>
      <w:pPr>
        <w:tabs>
          <w:tab w:val="num" w:pos="2880"/>
        </w:tabs>
        <w:ind w:left="2880" w:hanging="360"/>
      </w:pPr>
      <w:rPr>
        <w:rFonts w:ascii="Wingdings 3" w:hAnsi="Wingdings 3" w:hint="default"/>
      </w:rPr>
    </w:lvl>
    <w:lvl w:ilvl="4" w:tplc="7DB6215C" w:tentative="1">
      <w:start w:val="1"/>
      <w:numFmt w:val="bullet"/>
      <w:lvlText w:val=""/>
      <w:lvlJc w:val="left"/>
      <w:pPr>
        <w:tabs>
          <w:tab w:val="num" w:pos="3600"/>
        </w:tabs>
        <w:ind w:left="3600" w:hanging="360"/>
      </w:pPr>
      <w:rPr>
        <w:rFonts w:ascii="Wingdings 3" w:hAnsi="Wingdings 3" w:hint="default"/>
      </w:rPr>
    </w:lvl>
    <w:lvl w:ilvl="5" w:tplc="442E1E84" w:tentative="1">
      <w:start w:val="1"/>
      <w:numFmt w:val="bullet"/>
      <w:lvlText w:val=""/>
      <w:lvlJc w:val="left"/>
      <w:pPr>
        <w:tabs>
          <w:tab w:val="num" w:pos="4320"/>
        </w:tabs>
        <w:ind w:left="4320" w:hanging="360"/>
      </w:pPr>
      <w:rPr>
        <w:rFonts w:ascii="Wingdings 3" w:hAnsi="Wingdings 3" w:hint="default"/>
      </w:rPr>
    </w:lvl>
    <w:lvl w:ilvl="6" w:tplc="001EF84C" w:tentative="1">
      <w:start w:val="1"/>
      <w:numFmt w:val="bullet"/>
      <w:lvlText w:val=""/>
      <w:lvlJc w:val="left"/>
      <w:pPr>
        <w:tabs>
          <w:tab w:val="num" w:pos="5040"/>
        </w:tabs>
        <w:ind w:left="5040" w:hanging="360"/>
      </w:pPr>
      <w:rPr>
        <w:rFonts w:ascii="Wingdings 3" w:hAnsi="Wingdings 3" w:hint="default"/>
      </w:rPr>
    </w:lvl>
    <w:lvl w:ilvl="7" w:tplc="20DAB250" w:tentative="1">
      <w:start w:val="1"/>
      <w:numFmt w:val="bullet"/>
      <w:lvlText w:val=""/>
      <w:lvlJc w:val="left"/>
      <w:pPr>
        <w:tabs>
          <w:tab w:val="num" w:pos="5760"/>
        </w:tabs>
        <w:ind w:left="5760" w:hanging="360"/>
      </w:pPr>
      <w:rPr>
        <w:rFonts w:ascii="Wingdings 3" w:hAnsi="Wingdings 3" w:hint="default"/>
      </w:rPr>
    </w:lvl>
    <w:lvl w:ilvl="8" w:tplc="4AD689D2" w:tentative="1">
      <w:start w:val="1"/>
      <w:numFmt w:val="bullet"/>
      <w:lvlText w:val=""/>
      <w:lvlJc w:val="left"/>
      <w:pPr>
        <w:tabs>
          <w:tab w:val="num" w:pos="6480"/>
        </w:tabs>
        <w:ind w:left="6480" w:hanging="360"/>
      </w:pPr>
      <w:rPr>
        <w:rFonts w:ascii="Wingdings 3" w:hAnsi="Wingdings 3" w:hint="default"/>
      </w:rPr>
    </w:lvl>
  </w:abstractNum>
  <w:abstractNum w:abstractNumId="14" w15:restartNumberingAfterBreak="0">
    <w:nsid w:val="321B6073"/>
    <w:multiLevelType w:val="hybridMultilevel"/>
    <w:tmpl w:val="D2C8003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EBE51AC"/>
    <w:multiLevelType w:val="multilevel"/>
    <w:tmpl w:val="08585F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BE646B3"/>
    <w:multiLevelType w:val="hybridMultilevel"/>
    <w:tmpl w:val="EEC8EE34"/>
    <w:lvl w:ilvl="0" w:tplc="3D22B82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36E4EB4"/>
    <w:multiLevelType w:val="hybridMultilevel"/>
    <w:tmpl w:val="A0D2367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651E6F8F"/>
    <w:multiLevelType w:val="hybridMultilevel"/>
    <w:tmpl w:val="0BCCEF1C"/>
    <w:lvl w:ilvl="0" w:tplc="3D22B826">
      <w:start w:val="1"/>
      <w:numFmt w:val="bullet"/>
      <w:pStyle w:val="BulletList"/>
      <w:lvlText w:val=""/>
      <w:lvlJc w:val="left"/>
      <w:pPr>
        <w:ind w:left="810" w:hanging="360"/>
      </w:pPr>
      <w:rPr>
        <w:rFonts w:ascii="Wingdings" w:hAnsi="Wingdings"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9" w15:restartNumberingAfterBreak="0">
    <w:nsid w:val="65C635BE"/>
    <w:multiLevelType w:val="hybridMultilevel"/>
    <w:tmpl w:val="13CCC440"/>
    <w:lvl w:ilvl="0" w:tplc="3D22B82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C746560"/>
    <w:multiLevelType w:val="hybridMultilevel"/>
    <w:tmpl w:val="2FAC5936"/>
    <w:lvl w:ilvl="0" w:tplc="A7281216">
      <w:numFmt w:val="bullet"/>
      <w:lvlText w:val="-"/>
      <w:lvlJc w:val="left"/>
      <w:pPr>
        <w:ind w:left="720" w:hanging="360"/>
      </w:pPr>
      <w:rPr>
        <w:rFonts w:ascii="Gotham Light" w:eastAsia="Calibri" w:hAnsi="Gotham Ligh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18B3606"/>
    <w:multiLevelType w:val="hybridMultilevel"/>
    <w:tmpl w:val="8DC0976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72E337DD"/>
    <w:multiLevelType w:val="hybridMultilevel"/>
    <w:tmpl w:val="C874A1FA"/>
    <w:lvl w:ilvl="0" w:tplc="3D22B82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D3C3000"/>
    <w:multiLevelType w:val="hybridMultilevel"/>
    <w:tmpl w:val="3A94B1F2"/>
    <w:lvl w:ilvl="0" w:tplc="3D22B826">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8"/>
  </w:num>
  <w:num w:numId="2">
    <w:abstractNumId w:val="12"/>
  </w:num>
  <w:num w:numId="3">
    <w:abstractNumId w:val="1"/>
  </w:num>
  <w:num w:numId="4">
    <w:abstractNumId w:val="0"/>
    <w:lvlOverride w:ilvl="0">
      <w:lvl w:ilvl="0">
        <w:numFmt w:val="bullet"/>
        <w:lvlText w:val=""/>
        <w:legacy w:legacy="1" w:legacySpace="0" w:legacyIndent="0"/>
        <w:lvlJc w:val="left"/>
        <w:rPr>
          <w:rFonts w:ascii="Symbol" w:hAnsi="Symbol" w:hint="default"/>
          <w:sz w:val="24"/>
        </w:rPr>
      </w:lvl>
    </w:lvlOverride>
  </w:num>
  <w:num w:numId="5">
    <w:abstractNumId w:val="9"/>
  </w:num>
  <w:num w:numId="6">
    <w:abstractNumId w:val="5"/>
  </w:num>
  <w:num w:numId="7">
    <w:abstractNumId w:val="23"/>
  </w:num>
  <w:num w:numId="8">
    <w:abstractNumId w:val="20"/>
  </w:num>
  <w:num w:numId="9">
    <w:abstractNumId w:val="8"/>
  </w:num>
  <w:num w:numId="10">
    <w:abstractNumId w:val="14"/>
  </w:num>
  <w:num w:numId="11">
    <w:abstractNumId w:val="10"/>
  </w:num>
  <w:num w:numId="12">
    <w:abstractNumId w:val="3"/>
  </w:num>
  <w:num w:numId="13">
    <w:abstractNumId w:val="16"/>
  </w:num>
  <w:num w:numId="14">
    <w:abstractNumId w:val="19"/>
  </w:num>
  <w:num w:numId="15">
    <w:abstractNumId w:val="22"/>
  </w:num>
  <w:num w:numId="16">
    <w:abstractNumId w:val="11"/>
  </w:num>
  <w:num w:numId="17">
    <w:abstractNumId w:val="15"/>
  </w:num>
  <w:num w:numId="18">
    <w:abstractNumId w:val="21"/>
  </w:num>
  <w:num w:numId="19">
    <w:abstractNumId w:val="4"/>
  </w:num>
  <w:num w:numId="20">
    <w:abstractNumId w:val="17"/>
  </w:num>
  <w:num w:numId="21">
    <w:abstractNumId w:val="13"/>
  </w:num>
  <w:num w:numId="22">
    <w:abstractNumId w:val="2"/>
  </w:num>
  <w:num w:numId="23">
    <w:abstractNumId w:val="6"/>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1A59"/>
    <w:rsid w:val="000010B0"/>
    <w:rsid w:val="0000235B"/>
    <w:rsid w:val="00010E7A"/>
    <w:rsid w:val="000111DC"/>
    <w:rsid w:val="00014356"/>
    <w:rsid w:val="0002094E"/>
    <w:rsid w:val="00022485"/>
    <w:rsid w:val="00022CA7"/>
    <w:rsid w:val="00022D41"/>
    <w:rsid w:val="00026903"/>
    <w:rsid w:val="00026C43"/>
    <w:rsid w:val="0003019F"/>
    <w:rsid w:val="000305F1"/>
    <w:rsid w:val="00030E47"/>
    <w:rsid w:val="000316FD"/>
    <w:rsid w:val="0003231C"/>
    <w:rsid w:val="0004520C"/>
    <w:rsid w:val="000460F3"/>
    <w:rsid w:val="00047374"/>
    <w:rsid w:val="000500EB"/>
    <w:rsid w:val="00052117"/>
    <w:rsid w:val="00053B4D"/>
    <w:rsid w:val="00054935"/>
    <w:rsid w:val="00067F90"/>
    <w:rsid w:val="00072C51"/>
    <w:rsid w:val="00077DD2"/>
    <w:rsid w:val="00083EDF"/>
    <w:rsid w:val="00085169"/>
    <w:rsid w:val="00085EED"/>
    <w:rsid w:val="000879C0"/>
    <w:rsid w:val="0009660F"/>
    <w:rsid w:val="00096BFC"/>
    <w:rsid w:val="000B2AED"/>
    <w:rsid w:val="000C3432"/>
    <w:rsid w:val="000C7096"/>
    <w:rsid w:val="000C7C66"/>
    <w:rsid w:val="000D0CD1"/>
    <w:rsid w:val="000D49ED"/>
    <w:rsid w:val="000D5990"/>
    <w:rsid w:val="000D5C4B"/>
    <w:rsid w:val="000E1233"/>
    <w:rsid w:val="000E207E"/>
    <w:rsid w:val="000E66E6"/>
    <w:rsid w:val="000F1854"/>
    <w:rsid w:val="000F2C42"/>
    <w:rsid w:val="000F3378"/>
    <w:rsid w:val="000F3A99"/>
    <w:rsid w:val="000F4EA8"/>
    <w:rsid w:val="000F7881"/>
    <w:rsid w:val="000F7C1D"/>
    <w:rsid w:val="00101652"/>
    <w:rsid w:val="00101C0A"/>
    <w:rsid w:val="00102F1A"/>
    <w:rsid w:val="00117CDB"/>
    <w:rsid w:val="001216F6"/>
    <w:rsid w:val="00121D34"/>
    <w:rsid w:val="00122811"/>
    <w:rsid w:val="0012350F"/>
    <w:rsid w:val="00132A5D"/>
    <w:rsid w:val="001339AE"/>
    <w:rsid w:val="00140900"/>
    <w:rsid w:val="001452DE"/>
    <w:rsid w:val="00154569"/>
    <w:rsid w:val="001570FC"/>
    <w:rsid w:val="00162B7E"/>
    <w:rsid w:val="00163465"/>
    <w:rsid w:val="00163862"/>
    <w:rsid w:val="00167041"/>
    <w:rsid w:val="00170350"/>
    <w:rsid w:val="00171A24"/>
    <w:rsid w:val="00173BA3"/>
    <w:rsid w:val="0018097C"/>
    <w:rsid w:val="0018117E"/>
    <w:rsid w:val="00182E5A"/>
    <w:rsid w:val="00184925"/>
    <w:rsid w:val="00193C3F"/>
    <w:rsid w:val="0019503D"/>
    <w:rsid w:val="00197773"/>
    <w:rsid w:val="001A012F"/>
    <w:rsid w:val="001A1676"/>
    <w:rsid w:val="001A5977"/>
    <w:rsid w:val="001B2C6B"/>
    <w:rsid w:val="001B505F"/>
    <w:rsid w:val="001B5778"/>
    <w:rsid w:val="001B5D27"/>
    <w:rsid w:val="001B7F9D"/>
    <w:rsid w:val="001C6183"/>
    <w:rsid w:val="001C65C0"/>
    <w:rsid w:val="001D5F1D"/>
    <w:rsid w:val="001D645B"/>
    <w:rsid w:val="001D65A1"/>
    <w:rsid w:val="001D7B30"/>
    <w:rsid w:val="001E05DC"/>
    <w:rsid w:val="001E4E24"/>
    <w:rsid w:val="001E776A"/>
    <w:rsid w:val="001E7F24"/>
    <w:rsid w:val="002014BD"/>
    <w:rsid w:val="00203739"/>
    <w:rsid w:val="00203B3D"/>
    <w:rsid w:val="00203E8C"/>
    <w:rsid w:val="00205F21"/>
    <w:rsid w:val="00217772"/>
    <w:rsid w:val="002204F6"/>
    <w:rsid w:val="00220F22"/>
    <w:rsid w:val="00222360"/>
    <w:rsid w:val="00225411"/>
    <w:rsid w:val="00226F3A"/>
    <w:rsid w:val="00232658"/>
    <w:rsid w:val="00235B92"/>
    <w:rsid w:val="00243FAF"/>
    <w:rsid w:val="00245A5A"/>
    <w:rsid w:val="00250A94"/>
    <w:rsid w:val="0025127B"/>
    <w:rsid w:val="00252610"/>
    <w:rsid w:val="00253DF3"/>
    <w:rsid w:val="00253FA8"/>
    <w:rsid w:val="00257B78"/>
    <w:rsid w:val="00260A01"/>
    <w:rsid w:val="00260D0C"/>
    <w:rsid w:val="002632C6"/>
    <w:rsid w:val="00263917"/>
    <w:rsid w:val="00266DE3"/>
    <w:rsid w:val="00267C68"/>
    <w:rsid w:val="00272DF9"/>
    <w:rsid w:val="00274514"/>
    <w:rsid w:val="0027513F"/>
    <w:rsid w:val="00277126"/>
    <w:rsid w:val="0028579D"/>
    <w:rsid w:val="00293330"/>
    <w:rsid w:val="00293D69"/>
    <w:rsid w:val="002970BF"/>
    <w:rsid w:val="002A2E8B"/>
    <w:rsid w:val="002B0C14"/>
    <w:rsid w:val="002B2595"/>
    <w:rsid w:val="002B331B"/>
    <w:rsid w:val="002B5EF6"/>
    <w:rsid w:val="002B6153"/>
    <w:rsid w:val="002B7928"/>
    <w:rsid w:val="002C19C6"/>
    <w:rsid w:val="002C2638"/>
    <w:rsid w:val="002C49FF"/>
    <w:rsid w:val="002C4E66"/>
    <w:rsid w:val="002C64BA"/>
    <w:rsid w:val="002D59DA"/>
    <w:rsid w:val="002E238A"/>
    <w:rsid w:val="002E288D"/>
    <w:rsid w:val="002E443F"/>
    <w:rsid w:val="002E4EC9"/>
    <w:rsid w:val="002E6F82"/>
    <w:rsid w:val="002F0144"/>
    <w:rsid w:val="002F39AE"/>
    <w:rsid w:val="00300B48"/>
    <w:rsid w:val="003044B8"/>
    <w:rsid w:val="003057C7"/>
    <w:rsid w:val="003061F4"/>
    <w:rsid w:val="00311A66"/>
    <w:rsid w:val="00315596"/>
    <w:rsid w:val="00316156"/>
    <w:rsid w:val="00323E75"/>
    <w:rsid w:val="003260BF"/>
    <w:rsid w:val="00327AA0"/>
    <w:rsid w:val="00330E24"/>
    <w:rsid w:val="00331654"/>
    <w:rsid w:val="00332A5A"/>
    <w:rsid w:val="00332FB6"/>
    <w:rsid w:val="00337BE7"/>
    <w:rsid w:val="00341C63"/>
    <w:rsid w:val="003557A7"/>
    <w:rsid w:val="003575C6"/>
    <w:rsid w:val="00357940"/>
    <w:rsid w:val="00360914"/>
    <w:rsid w:val="00362B84"/>
    <w:rsid w:val="003647B2"/>
    <w:rsid w:val="00367A97"/>
    <w:rsid w:val="00370C4D"/>
    <w:rsid w:val="0037124A"/>
    <w:rsid w:val="00372CFF"/>
    <w:rsid w:val="00373C69"/>
    <w:rsid w:val="00375276"/>
    <w:rsid w:val="00380EA2"/>
    <w:rsid w:val="00383E01"/>
    <w:rsid w:val="003865F3"/>
    <w:rsid w:val="00393710"/>
    <w:rsid w:val="00393AAB"/>
    <w:rsid w:val="003A0D8A"/>
    <w:rsid w:val="003A1757"/>
    <w:rsid w:val="003A5353"/>
    <w:rsid w:val="003A66A6"/>
    <w:rsid w:val="003A6963"/>
    <w:rsid w:val="003B327F"/>
    <w:rsid w:val="003B3DDF"/>
    <w:rsid w:val="003B53B9"/>
    <w:rsid w:val="003B53C3"/>
    <w:rsid w:val="003B652A"/>
    <w:rsid w:val="003B6D96"/>
    <w:rsid w:val="003C005A"/>
    <w:rsid w:val="003C522E"/>
    <w:rsid w:val="003C7D69"/>
    <w:rsid w:val="003D35E9"/>
    <w:rsid w:val="003D7304"/>
    <w:rsid w:val="003D7537"/>
    <w:rsid w:val="003D7AE4"/>
    <w:rsid w:val="003E5041"/>
    <w:rsid w:val="003E726C"/>
    <w:rsid w:val="003E7ADD"/>
    <w:rsid w:val="003E7B4F"/>
    <w:rsid w:val="004001B4"/>
    <w:rsid w:val="00403560"/>
    <w:rsid w:val="0040474F"/>
    <w:rsid w:val="004068F3"/>
    <w:rsid w:val="00406C45"/>
    <w:rsid w:val="00407549"/>
    <w:rsid w:val="004116EC"/>
    <w:rsid w:val="00411D8B"/>
    <w:rsid w:val="0041306A"/>
    <w:rsid w:val="004136DA"/>
    <w:rsid w:val="004257B4"/>
    <w:rsid w:val="00426C39"/>
    <w:rsid w:val="004276FB"/>
    <w:rsid w:val="004300A5"/>
    <w:rsid w:val="00431B1A"/>
    <w:rsid w:val="00432336"/>
    <w:rsid w:val="00434590"/>
    <w:rsid w:val="004364EF"/>
    <w:rsid w:val="0043711F"/>
    <w:rsid w:val="00437630"/>
    <w:rsid w:val="004419F3"/>
    <w:rsid w:val="00441F78"/>
    <w:rsid w:val="0044417D"/>
    <w:rsid w:val="00445C6C"/>
    <w:rsid w:val="0044673B"/>
    <w:rsid w:val="00450743"/>
    <w:rsid w:val="00451794"/>
    <w:rsid w:val="004548BF"/>
    <w:rsid w:val="00464990"/>
    <w:rsid w:val="00464AB9"/>
    <w:rsid w:val="00471F71"/>
    <w:rsid w:val="004737D0"/>
    <w:rsid w:val="004751B1"/>
    <w:rsid w:val="00477B7E"/>
    <w:rsid w:val="00480D74"/>
    <w:rsid w:val="0048399D"/>
    <w:rsid w:val="00484046"/>
    <w:rsid w:val="00484D82"/>
    <w:rsid w:val="00486465"/>
    <w:rsid w:val="0048769D"/>
    <w:rsid w:val="00493DD3"/>
    <w:rsid w:val="00495332"/>
    <w:rsid w:val="00495B1B"/>
    <w:rsid w:val="004A106F"/>
    <w:rsid w:val="004A3245"/>
    <w:rsid w:val="004A3802"/>
    <w:rsid w:val="004A6AC6"/>
    <w:rsid w:val="004B2D86"/>
    <w:rsid w:val="004B48B9"/>
    <w:rsid w:val="004B5386"/>
    <w:rsid w:val="004B63AF"/>
    <w:rsid w:val="004B6BE5"/>
    <w:rsid w:val="004C1A59"/>
    <w:rsid w:val="004C2252"/>
    <w:rsid w:val="004C2DE4"/>
    <w:rsid w:val="004C3969"/>
    <w:rsid w:val="004D25CA"/>
    <w:rsid w:val="004D4C23"/>
    <w:rsid w:val="004D54BD"/>
    <w:rsid w:val="004D6DC0"/>
    <w:rsid w:val="004D6F02"/>
    <w:rsid w:val="004F0C45"/>
    <w:rsid w:val="004F0DB1"/>
    <w:rsid w:val="004F1F21"/>
    <w:rsid w:val="004F3BB0"/>
    <w:rsid w:val="004F4A21"/>
    <w:rsid w:val="004F5199"/>
    <w:rsid w:val="004F6B5A"/>
    <w:rsid w:val="00500AFE"/>
    <w:rsid w:val="005023C4"/>
    <w:rsid w:val="00503CC5"/>
    <w:rsid w:val="00506B71"/>
    <w:rsid w:val="005073B4"/>
    <w:rsid w:val="0051192A"/>
    <w:rsid w:val="00513E11"/>
    <w:rsid w:val="0051452D"/>
    <w:rsid w:val="00515CE8"/>
    <w:rsid w:val="00520284"/>
    <w:rsid w:val="00524E1E"/>
    <w:rsid w:val="00525FCF"/>
    <w:rsid w:val="00533254"/>
    <w:rsid w:val="0053435A"/>
    <w:rsid w:val="00542BDD"/>
    <w:rsid w:val="00543316"/>
    <w:rsid w:val="00552AE4"/>
    <w:rsid w:val="00560002"/>
    <w:rsid w:val="0056015D"/>
    <w:rsid w:val="00572ED5"/>
    <w:rsid w:val="00573B89"/>
    <w:rsid w:val="00574D1F"/>
    <w:rsid w:val="0057519E"/>
    <w:rsid w:val="0057645D"/>
    <w:rsid w:val="005779FC"/>
    <w:rsid w:val="00580382"/>
    <w:rsid w:val="005804FE"/>
    <w:rsid w:val="005838C4"/>
    <w:rsid w:val="00584046"/>
    <w:rsid w:val="005845C3"/>
    <w:rsid w:val="00590234"/>
    <w:rsid w:val="00592CCD"/>
    <w:rsid w:val="00594CE0"/>
    <w:rsid w:val="005A0EA2"/>
    <w:rsid w:val="005A0FAE"/>
    <w:rsid w:val="005A6032"/>
    <w:rsid w:val="005B17D7"/>
    <w:rsid w:val="005B330F"/>
    <w:rsid w:val="005C0EF0"/>
    <w:rsid w:val="005C2654"/>
    <w:rsid w:val="005C2BD8"/>
    <w:rsid w:val="005C6A47"/>
    <w:rsid w:val="005C6D26"/>
    <w:rsid w:val="005D275D"/>
    <w:rsid w:val="005D6990"/>
    <w:rsid w:val="005E1463"/>
    <w:rsid w:val="005E166A"/>
    <w:rsid w:val="005E34C1"/>
    <w:rsid w:val="005E7EDA"/>
    <w:rsid w:val="005F002A"/>
    <w:rsid w:val="005F01ED"/>
    <w:rsid w:val="005F0711"/>
    <w:rsid w:val="005F26F4"/>
    <w:rsid w:val="005F4CD9"/>
    <w:rsid w:val="005F4E74"/>
    <w:rsid w:val="00602D08"/>
    <w:rsid w:val="0060360E"/>
    <w:rsid w:val="006048DD"/>
    <w:rsid w:val="00605DE6"/>
    <w:rsid w:val="00606A2E"/>
    <w:rsid w:val="00606EC8"/>
    <w:rsid w:val="00607087"/>
    <w:rsid w:val="006129FC"/>
    <w:rsid w:val="00617400"/>
    <w:rsid w:val="0062035D"/>
    <w:rsid w:val="006208D9"/>
    <w:rsid w:val="0062114B"/>
    <w:rsid w:val="0062122F"/>
    <w:rsid w:val="006214D1"/>
    <w:rsid w:val="00626BF9"/>
    <w:rsid w:val="0064635D"/>
    <w:rsid w:val="00647D2F"/>
    <w:rsid w:val="006507AE"/>
    <w:rsid w:val="00650DCC"/>
    <w:rsid w:val="00651E1B"/>
    <w:rsid w:val="00652545"/>
    <w:rsid w:val="00656961"/>
    <w:rsid w:val="00656C17"/>
    <w:rsid w:val="00656D8E"/>
    <w:rsid w:val="00663429"/>
    <w:rsid w:val="006636AE"/>
    <w:rsid w:val="006658C8"/>
    <w:rsid w:val="00665BE4"/>
    <w:rsid w:val="00666626"/>
    <w:rsid w:val="00681A28"/>
    <w:rsid w:val="00681EE5"/>
    <w:rsid w:val="00682BDC"/>
    <w:rsid w:val="00684965"/>
    <w:rsid w:val="00686744"/>
    <w:rsid w:val="006913AE"/>
    <w:rsid w:val="00694D3B"/>
    <w:rsid w:val="006965FD"/>
    <w:rsid w:val="00697398"/>
    <w:rsid w:val="006A0C73"/>
    <w:rsid w:val="006A0FFA"/>
    <w:rsid w:val="006A266F"/>
    <w:rsid w:val="006A50DB"/>
    <w:rsid w:val="006A6FE5"/>
    <w:rsid w:val="006A75CD"/>
    <w:rsid w:val="006B1BBE"/>
    <w:rsid w:val="006B2742"/>
    <w:rsid w:val="006C1374"/>
    <w:rsid w:val="006C1C2A"/>
    <w:rsid w:val="006C2FD4"/>
    <w:rsid w:val="006C5DB6"/>
    <w:rsid w:val="006C683B"/>
    <w:rsid w:val="006C7764"/>
    <w:rsid w:val="006C7FCB"/>
    <w:rsid w:val="006D399A"/>
    <w:rsid w:val="006D3C78"/>
    <w:rsid w:val="006D404F"/>
    <w:rsid w:val="006D7A4C"/>
    <w:rsid w:val="006E0C74"/>
    <w:rsid w:val="006E10C3"/>
    <w:rsid w:val="006E12D2"/>
    <w:rsid w:val="006E144F"/>
    <w:rsid w:val="006E195A"/>
    <w:rsid w:val="006E4526"/>
    <w:rsid w:val="006E4A50"/>
    <w:rsid w:val="006E518D"/>
    <w:rsid w:val="006F065E"/>
    <w:rsid w:val="006F0A1C"/>
    <w:rsid w:val="006F3D10"/>
    <w:rsid w:val="006F44CF"/>
    <w:rsid w:val="006F462A"/>
    <w:rsid w:val="006F4B07"/>
    <w:rsid w:val="006F55A2"/>
    <w:rsid w:val="006F5B70"/>
    <w:rsid w:val="006F756D"/>
    <w:rsid w:val="006F7854"/>
    <w:rsid w:val="007024E4"/>
    <w:rsid w:val="0070519B"/>
    <w:rsid w:val="00706EF4"/>
    <w:rsid w:val="00712CA6"/>
    <w:rsid w:val="00714A38"/>
    <w:rsid w:val="00715046"/>
    <w:rsid w:val="007160C7"/>
    <w:rsid w:val="00726426"/>
    <w:rsid w:val="007344AC"/>
    <w:rsid w:val="00735D3D"/>
    <w:rsid w:val="007371E4"/>
    <w:rsid w:val="00750DF7"/>
    <w:rsid w:val="00753DD0"/>
    <w:rsid w:val="0075521F"/>
    <w:rsid w:val="00757C58"/>
    <w:rsid w:val="00760FFA"/>
    <w:rsid w:val="007628DD"/>
    <w:rsid w:val="00762E36"/>
    <w:rsid w:val="0076339B"/>
    <w:rsid w:val="00765C57"/>
    <w:rsid w:val="00766BEE"/>
    <w:rsid w:val="00772405"/>
    <w:rsid w:val="00774AE5"/>
    <w:rsid w:val="0077584E"/>
    <w:rsid w:val="0077607F"/>
    <w:rsid w:val="00776922"/>
    <w:rsid w:val="00781472"/>
    <w:rsid w:val="00785D48"/>
    <w:rsid w:val="00785DA0"/>
    <w:rsid w:val="007867CC"/>
    <w:rsid w:val="007877DD"/>
    <w:rsid w:val="007945DC"/>
    <w:rsid w:val="0079585B"/>
    <w:rsid w:val="007960B6"/>
    <w:rsid w:val="007962B2"/>
    <w:rsid w:val="00796771"/>
    <w:rsid w:val="007A5E3B"/>
    <w:rsid w:val="007B06BE"/>
    <w:rsid w:val="007B3080"/>
    <w:rsid w:val="007C3346"/>
    <w:rsid w:val="007C441E"/>
    <w:rsid w:val="007C456D"/>
    <w:rsid w:val="007C6001"/>
    <w:rsid w:val="007C6771"/>
    <w:rsid w:val="007D08AE"/>
    <w:rsid w:val="007D1E22"/>
    <w:rsid w:val="007D4C39"/>
    <w:rsid w:val="007D5EBA"/>
    <w:rsid w:val="007D6600"/>
    <w:rsid w:val="007D71A4"/>
    <w:rsid w:val="007E1354"/>
    <w:rsid w:val="007E359C"/>
    <w:rsid w:val="007F087B"/>
    <w:rsid w:val="007F0F6D"/>
    <w:rsid w:val="007F3467"/>
    <w:rsid w:val="007F4769"/>
    <w:rsid w:val="007F780E"/>
    <w:rsid w:val="008027A4"/>
    <w:rsid w:val="00803EDF"/>
    <w:rsid w:val="00805E25"/>
    <w:rsid w:val="00815D4B"/>
    <w:rsid w:val="0082277F"/>
    <w:rsid w:val="008269A9"/>
    <w:rsid w:val="00826E63"/>
    <w:rsid w:val="008355CF"/>
    <w:rsid w:val="00836795"/>
    <w:rsid w:val="00840522"/>
    <w:rsid w:val="00840FB5"/>
    <w:rsid w:val="008415EF"/>
    <w:rsid w:val="008425F8"/>
    <w:rsid w:val="00842B7D"/>
    <w:rsid w:val="00843825"/>
    <w:rsid w:val="00846093"/>
    <w:rsid w:val="00847763"/>
    <w:rsid w:val="00850061"/>
    <w:rsid w:val="0085360A"/>
    <w:rsid w:val="0085564E"/>
    <w:rsid w:val="00855E82"/>
    <w:rsid w:val="00855F7B"/>
    <w:rsid w:val="00863B88"/>
    <w:rsid w:val="008703B5"/>
    <w:rsid w:val="00870DA6"/>
    <w:rsid w:val="00873B5E"/>
    <w:rsid w:val="00875772"/>
    <w:rsid w:val="00875EDE"/>
    <w:rsid w:val="00876500"/>
    <w:rsid w:val="0087693E"/>
    <w:rsid w:val="00877E91"/>
    <w:rsid w:val="00877F09"/>
    <w:rsid w:val="00880DCF"/>
    <w:rsid w:val="008956E2"/>
    <w:rsid w:val="008960F7"/>
    <w:rsid w:val="00897C35"/>
    <w:rsid w:val="008A6034"/>
    <w:rsid w:val="008A632C"/>
    <w:rsid w:val="008B157D"/>
    <w:rsid w:val="008B4277"/>
    <w:rsid w:val="008B48D3"/>
    <w:rsid w:val="008B7088"/>
    <w:rsid w:val="008C0BB0"/>
    <w:rsid w:val="008C0F73"/>
    <w:rsid w:val="008D2B90"/>
    <w:rsid w:val="008D45F2"/>
    <w:rsid w:val="008D4E3A"/>
    <w:rsid w:val="008D5924"/>
    <w:rsid w:val="008E5755"/>
    <w:rsid w:val="008E57D3"/>
    <w:rsid w:val="008F1981"/>
    <w:rsid w:val="00901FC7"/>
    <w:rsid w:val="00910288"/>
    <w:rsid w:val="00913DAA"/>
    <w:rsid w:val="009153BF"/>
    <w:rsid w:val="00922CD0"/>
    <w:rsid w:val="009246D0"/>
    <w:rsid w:val="00925B96"/>
    <w:rsid w:val="0093112E"/>
    <w:rsid w:val="00931315"/>
    <w:rsid w:val="009366DD"/>
    <w:rsid w:val="00937396"/>
    <w:rsid w:val="00940245"/>
    <w:rsid w:val="00940870"/>
    <w:rsid w:val="009425B0"/>
    <w:rsid w:val="00945937"/>
    <w:rsid w:val="00945EF0"/>
    <w:rsid w:val="0094739C"/>
    <w:rsid w:val="00954CA4"/>
    <w:rsid w:val="00954CED"/>
    <w:rsid w:val="009564BE"/>
    <w:rsid w:val="00961F48"/>
    <w:rsid w:val="009622E3"/>
    <w:rsid w:val="00973B0C"/>
    <w:rsid w:val="00976FA5"/>
    <w:rsid w:val="009779AB"/>
    <w:rsid w:val="009808F9"/>
    <w:rsid w:val="00980939"/>
    <w:rsid w:val="00980E73"/>
    <w:rsid w:val="00981546"/>
    <w:rsid w:val="00995158"/>
    <w:rsid w:val="00995DB3"/>
    <w:rsid w:val="009969CF"/>
    <w:rsid w:val="009A5489"/>
    <w:rsid w:val="009B0DCA"/>
    <w:rsid w:val="009B139B"/>
    <w:rsid w:val="009B24E5"/>
    <w:rsid w:val="009B253A"/>
    <w:rsid w:val="009B577D"/>
    <w:rsid w:val="009B65EA"/>
    <w:rsid w:val="009B7E20"/>
    <w:rsid w:val="009C060B"/>
    <w:rsid w:val="009C0A67"/>
    <w:rsid w:val="009C0F62"/>
    <w:rsid w:val="009C151F"/>
    <w:rsid w:val="009C2F22"/>
    <w:rsid w:val="009C57AA"/>
    <w:rsid w:val="009C64B9"/>
    <w:rsid w:val="009D0143"/>
    <w:rsid w:val="009D0198"/>
    <w:rsid w:val="009D3B4B"/>
    <w:rsid w:val="009D52D2"/>
    <w:rsid w:val="009D74EF"/>
    <w:rsid w:val="009D7CA3"/>
    <w:rsid w:val="009D7F23"/>
    <w:rsid w:val="009E153C"/>
    <w:rsid w:val="009E21F4"/>
    <w:rsid w:val="009E278D"/>
    <w:rsid w:val="009E2A22"/>
    <w:rsid w:val="009E6D7D"/>
    <w:rsid w:val="009F09A3"/>
    <w:rsid w:val="009F0D87"/>
    <w:rsid w:val="009F19AE"/>
    <w:rsid w:val="009F1C07"/>
    <w:rsid w:val="009F3E3F"/>
    <w:rsid w:val="009F5FC4"/>
    <w:rsid w:val="009F7BB7"/>
    <w:rsid w:val="00A01B6C"/>
    <w:rsid w:val="00A02ADD"/>
    <w:rsid w:val="00A05729"/>
    <w:rsid w:val="00A06195"/>
    <w:rsid w:val="00A06BED"/>
    <w:rsid w:val="00A06E71"/>
    <w:rsid w:val="00A117B9"/>
    <w:rsid w:val="00A127A7"/>
    <w:rsid w:val="00A148E9"/>
    <w:rsid w:val="00A14FD8"/>
    <w:rsid w:val="00A21EC1"/>
    <w:rsid w:val="00A26750"/>
    <w:rsid w:val="00A44B9B"/>
    <w:rsid w:val="00A46217"/>
    <w:rsid w:val="00A46A62"/>
    <w:rsid w:val="00A51298"/>
    <w:rsid w:val="00A51F81"/>
    <w:rsid w:val="00A52895"/>
    <w:rsid w:val="00A54713"/>
    <w:rsid w:val="00A55CAF"/>
    <w:rsid w:val="00A56E1D"/>
    <w:rsid w:val="00A57600"/>
    <w:rsid w:val="00A601D4"/>
    <w:rsid w:val="00A62230"/>
    <w:rsid w:val="00A75530"/>
    <w:rsid w:val="00A7631A"/>
    <w:rsid w:val="00A81A09"/>
    <w:rsid w:val="00A81B18"/>
    <w:rsid w:val="00A82AA0"/>
    <w:rsid w:val="00A832F7"/>
    <w:rsid w:val="00A86A94"/>
    <w:rsid w:val="00A90517"/>
    <w:rsid w:val="00A936E7"/>
    <w:rsid w:val="00A957C7"/>
    <w:rsid w:val="00A976E3"/>
    <w:rsid w:val="00AA3647"/>
    <w:rsid w:val="00AA401C"/>
    <w:rsid w:val="00AA6CCF"/>
    <w:rsid w:val="00AB0C05"/>
    <w:rsid w:val="00AB19F6"/>
    <w:rsid w:val="00AB30CD"/>
    <w:rsid w:val="00AC0B20"/>
    <w:rsid w:val="00AC20E6"/>
    <w:rsid w:val="00AC350C"/>
    <w:rsid w:val="00AC6BDA"/>
    <w:rsid w:val="00AD2AE5"/>
    <w:rsid w:val="00AD5584"/>
    <w:rsid w:val="00AD758D"/>
    <w:rsid w:val="00AE4D43"/>
    <w:rsid w:val="00AE7410"/>
    <w:rsid w:val="00AE7B29"/>
    <w:rsid w:val="00AE7C5B"/>
    <w:rsid w:val="00AF46B8"/>
    <w:rsid w:val="00AF6E1C"/>
    <w:rsid w:val="00B00A36"/>
    <w:rsid w:val="00B03F88"/>
    <w:rsid w:val="00B10ABD"/>
    <w:rsid w:val="00B1401E"/>
    <w:rsid w:val="00B14A54"/>
    <w:rsid w:val="00B159B5"/>
    <w:rsid w:val="00B2173B"/>
    <w:rsid w:val="00B22E63"/>
    <w:rsid w:val="00B23C54"/>
    <w:rsid w:val="00B245BE"/>
    <w:rsid w:val="00B25A9A"/>
    <w:rsid w:val="00B25D5E"/>
    <w:rsid w:val="00B305D3"/>
    <w:rsid w:val="00B3076C"/>
    <w:rsid w:val="00B30CA7"/>
    <w:rsid w:val="00B36BBB"/>
    <w:rsid w:val="00B36EEE"/>
    <w:rsid w:val="00B45F98"/>
    <w:rsid w:val="00B46907"/>
    <w:rsid w:val="00B471A2"/>
    <w:rsid w:val="00B47A9E"/>
    <w:rsid w:val="00B47FF4"/>
    <w:rsid w:val="00B508A7"/>
    <w:rsid w:val="00B54721"/>
    <w:rsid w:val="00B547C8"/>
    <w:rsid w:val="00B60821"/>
    <w:rsid w:val="00B62FE0"/>
    <w:rsid w:val="00B634D0"/>
    <w:rsid w:val="00B64DC8"/>
    <w:rsid w:val="00B66AE0"/>
    <w:rsid w:val="00B67E77"/>
    <w:rsid w:val="00B71580"/>
    <w:rsid w:val="00B74AB7"/>
    <w:rsid w:val="00B75486"/>
    <w:rsid w:val="00B80AC2"/>
    <w:rsid w:val="00B92B37"/>
    <w:rsid w:val="00B93333"/>
    <w:rsid w:val="00B943F8"/>
    <w:rsid w:val="00B95DA1"/>
    <w:rsid w:val="00BA196D"/>
    <w:rsid w:val="00BA2A57"/>
    <w:rsid w:val="00BA439B"/>
    <w:rsid w:val="00BA57EF"/>
    <w:rsid w:val="00BA66D3"/>
    <w:rsid w:val="00BA7370"/>
    <w:rsid w:val="00BB4017"/>
    <w:rsid w:val="00BB7951"/>
    <w:rsid w:val="00BC249A"/>
    <w:rsid w:val="00BC2FC1"/>
    <w:rsid w:val="00BD39F5"/>
    <w:rsid w:val="00BD407F"/>
    <w:rsid w:val="00BD41D5"/>
    <w:rsid w:val="00BD783D"/>
    <w:rsid w:val="00BE1061"/>
    <w:rsid w:val="00BE77D3"/>
    <w:rsid w:val="00BF15E2"/>
    <w:rsid w:val="00BF3F99"/>
    <w:rsid w:val="00C00147"/>
    <w:rsid w:val="00C00ED8"/>
    <w:rsid w:val="00C02A7B"/>
    <w:rsid w:val="00C04211"/>
    <w:rsid w:val="00C06D91"/>
    <w:rsid w:val="00C106D9"/>
    <w:rsid w:val="00C12EF8"/>
    <w:rsid w:val="00C15A9C"/>
    <w:rsid w:val="00C17258"/>
    <w:rsid w:val="00C2270E"/>
    <w:rsid w:val="00C23DF2"/>
    <w:rsid w:val="00C24393"/>
    <w:rsid w:val="00C2498F"/>
    <w:rsid w:val="00C2605B"/>
    <w:rsid w:val="00C27549"/>
    <w:rsid w:val="00C3074A"/>
    <w:rsid w:val="00C30752"/>
    <w:rsid w:val="00C31D9E"/>
    <w:rsid w:val="00C32F5A"/>
    <w:rsid w:val="00C33A86"/>
    <w:rsid w:val="00C3485B"/>
    <w:rsid w:val="00C35409"/>
    <w:rsid w:val="00C40A5E"/>
    <w:rsid w:val="00C40ED5"/>
    <w:rsid w:val="00C411AB"/>
    <w:rsid w:val="00C5029C"/>
    <w:rsid w:val="00C508FE"/>
    <w:rsid w:val="00C50973"/>
    <w:rsid w:val="00C519B3"/>
    <w:rsid w:val="00C52904"/>
    <w:rsid w:val="00C55753"/>
    <w:rsid w:val="00C56206"/>
    <w:rsid w:val="00C63D3D"/>
    <w:rsid w:val="00C6764D"/>
    <w:rsid w:val="00C712DC"/>
    <w:rsid w:val="00C7207F"/>
    <w:rsid w:val="00C779F2"/>
    <w:rsid w:val="00C80461"/>
    <w:rsid w:val="00C80A60"/>
    <w:rsid w:val="00C83998"/>
    <w:rsid w:val="00C86AA4"/>
    <w:rsid w:val="00C90234"/>
    <w:rsid w:val="00C91BDA"/>
    <w:rsid w:val="00C940FB"/>
    <w:rsid w:val="00C94884"/>
    <w:rsid w:val="00C976EB"/>
    <w:rsid w:val="00CA4FE3"/>
    <w:rsid w:val="00CB0E8F"/>
    <w:rsid w:val="00CB1E26"/>
    <w:rsid w:val="00CB6278"/>
    <w:rsid w:val="00CB7353"/>
    <w:rsid w:val="00CC192C"/>
    <w:rsid w:val="00CC6BDC"/>
    <w:rsid w:val="00CD1D3D"/>
    <w:rsid w:val="00CD4426"/>
    <w:rsid w:val="00CD4541"/>
    <w:rsid w:val="00CE024E"/>
    <w:rsid w:val="00CE1471"/>
    <w:rsid w:val="00CE23A7"/>
    <w:rsid w:val="00CE3A42"/>
    <w:rsid w:val="00CE754A"/>
    <w:rsid w:val="00CF149F"/>
    <w:rsid w:val="00CF19A8"/>
    <w:rsid w:val="00CF26FE"/>
    <w:rsid w:val="00CF6760"/>
    <w:rsid w:val="00CF74C1"/>
    <w:rsid w:val="00D02FB9"/>
    <w:rsid w:val="00D049C9"/>
    <w:rsid w:val="00D053B6"/>
    <w:rsid w:val="00D05967"/>
    <w:rsid w:val="00D062D6"/>
    <w:rsid w:val="00D06EE2"/>
    <w:rsid w:val="00D11BB4"/>
    <w:rsid w:val="00D12B8C"/>
    <w:rsid w:val="00D13EDE"/>
    <w:rsid w:val="00D1463B"/>
    <w:rsid w:val="00D17124"/>
    <w:rsid w:val="00D21281"/>
    <w:rsid w:val="00D212DB"/>
    <w:rsid w:val="00D26AA4"/>
    <w:rsid w:val="00D27D8D"/>
    <w:rsid w:val="00D27FA0"/>
    <w:rsid w:val="00D30054"/>
    <w:rsid w:val="00D3661D"/>
    <w:rsid w:val="00D4087E"/>
    <w:rsid w:val="00D55B09"/>
    <w:rsid w:val="00D562CC"/>
    <w:rsid w:val="00D62E48"/>
    <w:rsid w:val="00D67A9C"/>
    <w:rsid w:val="00D72431"/>
    <w:rsid w:val="00D73033"/>
    <w:rsid w:val="00D74E9E"/>
    <w:rsid w:val="00D7592E"/>
    <w:rsid w:val="00D76746"/>
    <w:rsid w:val="00D76B36"/>
    <w:rsid w:val="00D82DEE"/>
    <w:rsid w:val="00D8559D"/>
    <w:rsid w:val="00D9430B"/>
    <w:rsid w:val="00D96CD9"/>
    <w:rsid w:val="00DB5119"/>
    <w:rsid w:val="00DC1299"/>
    <w:rsid w:val="00DC2E1F"/>
    <w:rsid w:val="00DC36DA"/>
    <w:rsid w:val="00DC6A31"/>
    <w:rsid w:val="00DD4A44"/>
    <w:rsid w:val="00DD78EC"/>
    <w:rsid w:val="00DE736C"/>
    <w:rsid w:val="00DE77AB"/>
    <w:rsid w:val="00DF198B"/>
    <w:rsid w:val="00DF42CC"/>
    <w:rsid w:val="00DF5FC4"/>
    <w:rsid w:val="00E00E62"/>
    <w:rsid w:val="00E02CB2"/>
    <w:rsid w:val="00E044C2"/>
    <w:rsid w:val="00E06B1E"/>
    <w:rsid w:val="00E223C6"/>
    <w:rsid w:val="00E2271F"/>
    <w:rsid w:val="00E306E0"/>
    <w:rsid w:val="00E322D2"/>
    <w:rsid w:val="00E37B6A"/>
    <w:rsid w:val="00E4074F"/>
    <w:rsid w:val="00E41D0B"/>
    <w:rsid w:val="00E429BF"/>
    <w:rsid w:val="00E431C9"/>
    <w:rsid w:val="00E527F6"/>
    <w:rsid w:val="00E547FF"/>
    <w:rsid w:val="00E54864"/>
    <w:rsid w:val="00E549FA"/>
    <w:rsid w:val="00E573A1"/>
    <w:rsid w:val="00E6059B"/>
    <w:rsid w:val="00E6095B"/>
    <w:rsid w:val="00E62086"/>
    <w:rsid w:val="00E627A7"/>
    <w:rsid w:val="00E66FAA"/>
    <w:rsid w:val="00E67349"/>
    <w:rsid w:val="00E7579D"/>
    <w:rsid w:val="00E8215D"/>
    <w:rsid w:val="00E942DC"/>
    <w:rsid w:val="00E9491C"/>
    <w:rsid w:val="00EA2520"/>
    <w:rsid w:val="00EA3FAA"/>
    <w:rsid w:val="00EB292D"/>
    <w:rsid w:val="00EB439C"/>
    <w:rsid w:val="00EC0AC3"/>
    <w:rsid w:val="00EC30CC"/>
    <w:rsid w:val="00EC5FCE"/>
    <w:rsid w:val="00ED036F"/>
    <w:rsid w:val="00ED4962"/>
    <w:rsid w:val="00ED6A23"/>
    <w:rsid w:val="00ED7560"/>
    <w:rsid w:val="00EE1003"/>
    <w:rsid w:val="00EE4608"/>
    <w:rsid w:val="00EE779B"/>
    <w:rsid w:val="00EF5C6C"/>
    <w:rsid w:val="00EF7A3F"/>
    <w:rsid w:val="00F04A3C"/>
    <w:rsid w:val="00F06A60"/>
    <w:rsid w:val="00F11804"/>
    <w:rsid w:val="00F1212E"/>
    <w:rsid w:val="00F12B6A"/>
    <w:rsid w:val="00F12D7F"/>
    <w:rsid w:val="00F15B13"/>
    <w:rsid w:val="00F16FF3"/>
    <w:rsid w:val="00F2142D"/>
    <w:rsid w:val="00F214DF"/>
    <w:rsid w:val="00F2395F"/>
    <w:rsid w:val="00F24A42"/>
    <w:rsid w:val="00F2520E"/>
    <w:rsid w:val="00F30A26"/>
    <w:rsid w:val="00F326DE"/>
    <w:rsid w:val="00F33F94"/>
    <w:rsid w:val="00F34FA9"/>
    <w:rsid w:val="00F41A89"/>
    <w:rsid w:val="00F4259E"/>
    <w:rsid w:val="00F43D11"/>
    <w:rsid w:val="00F44D8E"/>
    <w:rsid w:val="00F4757C"/>
    <w:rsid w:val="00F606AE"/>
    <w:rsid w:val="00F63925"/>
    <w:rsid w:val="00F63FC7"/>
    <w:rsid w:val="00F64992"/>
    <w:rsid w:val="00F66188"/>
    <w:rsid w:val="00F66533"/>
    <w:rsid w:val="00F77E6F"/>
    <w:rsid w:val="00F8036B"/>
    <w:rsid w:val="00F80B75"/>
    <w:rsid w:val="00F80E1E"/>
    <w:rsid w:val="00F8523C"/>
    <w:rsid w:val="00F91001"/>
    <w:rsid w:val="00F920C7"/>
    <w:rsid w:val="00F93B7E"/>
    <w:rsid w:val="00F9432D"/>
    <w:rsid w:val="00F95D0F"/>
    <w:rsid w:val="00F96B58"/>
    <w:rsid w:val="00F96E68"/>
    <w:rsid w:val="00F97039"/>
    <w:rsid w:val="00F976D6"/>
    <w:rsid w:val="00FB1856"/>
    <w:rsid w:val="00FB4F24"/>
    <w:rsid w:val="00FB50D0"/>
    <w:rsid w:val="00FB6B5E"/>
    <w:rsid w:val="00FC0571"/>
    <w:rsid w:val="00FC0A80"/>
    <w:rsid w:val="00FC4FE4"/>
    <w:rsid w:val="00FC6DEF"/>
    <w:rsid w:val="00FC72A9"/>
    <w:rsid w:val="00FC7A6E"/>
    <w:rsid w:val="00FD1354"/>
    <w:rsid w:val="00FD22FB"/>
    <w:rsid w:val="00FD67B6"/>
    <w:rsid w:val="00FE0092"/>
    <w:rsid w:val="00FE3C8F"/>
    <w:rsid w:val="00FE4DBD"/>
    <w:rsid w:val="00FE521E"/>
    <w:rsid w:val="00FE5353"/>
    <w:rsid w:val="00FF0A05"/>
    <w:rsid w:val="00FF5B47"/>
    <w:rsid w:val="00FF5EC5"/>
    <w:rsid w:val="00FF61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383C2F5-D039-44ED-9C29-2516EE6ED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62CC"/>
    <w:pPr>
      <w:spacing w:before="120"/>
    </w:pPr>
    <w:rPr>
      <w:rFonts w:asciiTheme="minorHAnsi" w:hAnsiTheme="minorHAnsi"/>
      <w:color w:val="2A2723"/>
      <w:sz w:val="24"/>
      <w:szCs w:val="22"/>
    </w:rPr>
  </w:style>
  <w:style w:type="paragraph" w:styleId="Heading1">
    <w:name w:val="heading 1"/>
    <w:basedOn w:val="Normal"/>
    <w:next w:val="Normal"/>
    <w:link w:val="Heading1Char"/>
    <w:uiPriority w:val="9"/>
    <w:qFormat/>
    <w:rsid w:val="004548BF"/>
    <w:pPr>
      <w:keepNext/>
      <w:keepLines/>
      <w:spacing w:before="360"/>
      <w:outlineLvl w:val="0"/>
    </w:pPr>
    <w:rPr>
      <w:rFonts w:ascii="Arial" w:eastAsia="Times New Roman" w:hAnsi="Arial"/>
      <w:b/>
      <w:bCs/>
      <w:color w:val="404040" w:themeColor="text1" w:themeTint="BF"/>
      <w:sz w:val="36"/>
      <w:szCs w:val="28"/>
    </w:rPr>
  </w:style>
  <w:style w:type="paragraph" w:styleId="Heading2">
    <w:name w:val="heading 2"/>
    <w:basedOn w:val="Normal"/>
    <w:next w:val="Normal"/>
    <w:link w:val="Heading2Char"/>
    <w:uiPriority w:val="9"/>
    <w:unhideWhenUsed/>
    <w:qFormat/>
    <w:rsid w:val="004548BF"/>
    <w:pPr>
      <w:keepNext/>
      <w:keepLines/>
      <w:spacing w:before="240"/>
      <w:outlineLvl w:val="1"/>
    </w:pPr>
    <w:rPr>
      <w:rFonts w:ascii="Arial" w:eastAsia="Times New Roman" w:hAnsi="Arial"/>
      <w:b/>
      <w:bCs/>
      <w:color w:val="404040" w:themeColor="text1" w:themeTint="BF"/>
      <w:sz w:val="28"/>
      <w:szCs w:val="26"/>
    </w:rPr>
  </w:style>
  <w:style w:type="paragraph" w:styleId="Heading3">
    <w:name w:val="heading 3"/>
    <w:basedOn w:val="Normal"/>
    <w:next w:val="Normal"/>
    <w:link w:val="Heading3Char"/>
    <w:uiPriority w:val="9"/>
    <w:unhideWhenUsed/>
    <w:qFormat/>
    <w:rsid w:val="00D562CC"/>
    <w:pPr>
      <w:keepNext/>
      <w:keepLines/>
      <w:spacing w:before="200"/>
      <w:outlineLvl w:val="2"/>
    </w:pPr>
    <w:rPr>
      <w:rFonts w:ascii="Arial" w:eastAsia="Times New Roman"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F9D"/>
    <w:pPr>
      <w:tabs>
        <w:tab w:val="center" w:pos="4680"/>
        <w:tab w:val="right" w:pos="9360"/>
      </w:tabs>
    </w:pPr>
  </w:style>
  <w:style w:type="character" w:customStyle="1" w:styleId="HeaderChar">
    <w:name w:val="Header Char"/>
    <w:basedOn w:val="DefaultParagraphFont"/>
    <w:link w:val="Header"/>
    <w:uiPriority w:val="99"/>
    <w:rsid w:val="001B7F9D"/>
  </w:style>
  <w:style w:type="paragraph" w:styleId="Footer">
    <w:name w:val="footer"/>
    <w:basedOn w:val="Normal"/>
    <w:link w:val="FooterChar"/>
    <w:uiPriority w:val="99"/>
    <w:unhideWhenUsed/>
    <w:rsid w:val="001B7F9D"/>
    <w:pPr>
      <w:tabs>
        <w:tab w:val="center" w:pos="4680"/>
        <w:tab w:val="right" w:pos="9360"/>
      </w:tabs>
    </w:pPr>
  </w:style>
  <w:style w:type="character" w:customStyle="1" w:styleId="FooterChar">
    <w:name w:val="Footer Char"/>
    <w:basedOn w:val="DefaultParagraphFont"/>
    <w:link w:val="Footer"/>
    <w:uiPriority w:val="99"/>
    <w:rsid w:val="001B7F9D"/>
  </w:style>
  <w:style w:type="paragraph" w:styleId="BalloonText">
    <w:name w:val="Balloon Text"/>
    <w:basedOn w:val="Normal"/>
    <w:link w:val="BalloonTextChar"/>
    <w:uiPriority w:val="99"/>
    <w:semiHidden/>
    <w:unhideWhenUsed/>
    <w:rsid w:val="001B7F9D"/>
    <w:rPr>
      <w:rFonts w:ascii="Tahoma" w:hAnsi="Tahoma" w:cs="Tahoma"/>
      <w:sz w:val="16"/>
      <w:szCs w:val="16"/>
    </w:rPr>
  </w:style>
  <w:style w:type="character" w:customStyle="1" w:styleId="BalloonTextChar">
    <w:name w:val="Balloon Text Char"/>
    <w:basedOn w:val="DefaultParagraphFont"/>
    <w:link w:val="BalloonText"/>
    <w:uiPriority w:val="99"/>
    <w:semiHidden/>
    <w:rsid w:val="001B7F9D"/>
    <w:rPr>
      <w:rFonts w:ascii="Tahoma" w:hAnsi="Tahoma" w:cs="Tahoma"/>
      <w:sz w:val="16"/>
      <w:szCs w:val="16"/>
    </w:rPr>
  </w:style>
  <w:style w:type="character" w:customStyle="1" w:styleId="Heading1Char">
    <w:name w:val="Heading 1 Char"/>
    <w:basedOn w:val="DefaultParagraphFont"/>
    <w:link w:val="Heading1"/>
    <w:uiPriority w:val="9"/>
    <w:rsid w:val="004548BF"/>
    <w:rPr>
      <w:rFonts w:ascii="Arial" w:eastAsia="Times New Roman" w:hAnsi="Arial"/>
      <w:b/>
      <w:bCs/>
      <w:color w:val="404040" w:themeColor="text1" w:themeTint="BF"/>
      <w:sz w:val="36"/>
      <w:szCs w:val="28"/>
    </w:rPr>
  </w:style>
  <w:style w:type="table" w:styleId="TableGrid">
    <w:name w:val="Table Grid"/>
    <w:basedOn w:val="TableNormal"/>
    <w:uiPriority w:val="59"/>
    <w:rsid w:val="006569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olorfulList-Accent1">
    <w:name w:val="Colorful List Accent 1"/>
    <w:basedOn w:val="TableNormal"/>
    <w:uiPriority w:val="72"/>
    <w:rsid w:val="00656961"/>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Heading2Char">
    <w:name w:val="Heading 2 Char"/>
    <w:basedOn w:val="DefaultParagraphFont"/>
    <w:link w:val="Heading2"/>
    <w:uiPriority w:val="9"/>
    <w:rsid w:val="004548BF"/>
    <w:rPr>
      <w:rFonts w:ascii="Arial" w:eastAsia="Times New Roman" w:hAnsi="Arial"/>
      <w:b/>
      <w:bCs/>
      <w:color w:val="404040" w:themeColor="text1" w:themeTint="BF"/>
      <w:sz w:val="28"/>
      <w:szCs w:val="26"/>
    </w:rPr>
  </w:style>
  <w:style w:type="paragraph" w:styleId="Title">
    <w:name w:val="Title"/>
    <w:basedOn w:val="Normal"/>
    <w:next w:val="Normal"/>
    <w:link w:val="TitleChar"/>
    <w:uiPriority w:val="10"/>
    <w:qFormat/>
    <w:rsid w:val="00D562CC"/>
    <w:pPr>
      <w:spacing w:before="360" w:after="120"/>
      <w:contextualSpacing/>
    </w:pPr>
    <w:rPr>
      <w:rFonts w:ascii="Arial" w:eastAsia="Times New Roman" w:hAnsi="Arial"/>
      <w:b/>
      <w:color w:val="7A2531"/>
      <w:spacing w:val="5"/>
      <w:kern w:val="28"/>
      <w:sz w:val="52"/>
      <w:szCs w:val="52"/>
    </w:rPr>
  </w:style>
  <w:style w:type="character" w:customStyle="1" w:styleId="TitleChar">
    <w:name w:val="Title Char"/>
    <w:basedOn w:val="DefaultParagraphFont"/>
    <w:link w:val="Title"/>
    <w:uiPriority w:val="10"/>
    <w:rsid w:val="00D562CC"/>
    <w:rPr>
      <w:rFonts w:ascii="Arial" w:eastAsia="Times New Roman" w:hAnsi="Arial"/>
      <w:b/>
      <w:color w:val="7A2531"/>
      <w:spacing w:val="5"/>
      <w:kern w:val="28"/>
      <w:sz w:val="52"/>
      <w:szCs w:val="52"/>
    </w:rPr>
  </w:style>
  <w:style w:type="character" w:customStyle="1" w:styleId="Heading3Char">
    <w:name w:val="Heading 3 Char"/>
    <w:basedOn w:val="DefaultParagraphFont"/>
    <w:link w:val="Heading3"/>
    <w:uiPriority w:val="9"/>
    <w:rsid w:val="00D562CC"/>
    <w:rPr>
      <w:rFonts w:ascii="Arial" w:eastAsia="Times New Roman" w:hAnsi="Arial"/>
      <w:b/>
      <w:bCs/>
      <w:color w:val="2A2723"/>
      <w:sz w:val="24"/>
      <w:szCs w:val="22"/>
    </w:rPr>
  </w:style>
  <w:style w:type="character" w:styleId="Emphasis">
    <w:name w:val="Emphasis"/>
    <w:basedOn w:val="DefaultParagraphFont"/>
    <w:uiPriority w:val="20"/>
    <w:rsid w:val="00954CA4"/>
    <w:rPr>
      <w:rFonts w:ascii="Calibri" w:hAnsi="Calibri"/>
      <w:iCs/>
      <w:color w:val="3695D8"/>
      <w:spacing w:val="20"/>
    </w:rPr>
  </w:style>
  <w:style w:type="character" w:styleId="Strong">
    <w:name w:val="Strong"/>
    <w:basedOn w:val="DefaultParagraphFont"/>
    <w:uiPriority w:val="22"/>
    <w:rsid w:val="00954CA4"/>
    <w:rPr>
      <w:b/>
      <w:bCs/>
    </w:rPr>
  </w:style>
  <w:style w:type="paragraph" w:customStyle="1" w:styleId="BulletList">
    <w:name w:val="Bullet List"/>
    <w:basedOn w:val="Normal"/>
    <w:link w:val="BulletListChar"/>
    <w:qFormat/>
    <w:rsid w:val="007F3467"/>
    <w:pPr>
      <w:numPr>
        <w:numId w:val="1"/>
      </w:numPr>
      <w:spacing w:before="0"/>
    </w:pPr>
  </w:style>
  <w:style w:type="paragraph" w:customStyle="1" w:styleId="EmphasisKG">
    <w:name w:val="EmphasisKG"/>
    <w:basedOn w:val="Normal"/>
    <w:qFormat/>
    <w:rsid w:val="00F1212E"/>
    <w:rPr>
      <w:rFonts w:ascii="Gotham Book" w:hAnsi="Gotham Book"/>
      <w:color w:val="3695D8"/>
      <w:sz w:val="20"/>
    </w:rPr>
  </w:style>
  <w:style w:type="paragraph" w:customStyle="1" w:styleId="table">
    <w:name w:val="table"/>
    <w:basedOn w:val="Normal"/>
    <w:rsid w:val="00277126"/>
    <w:rPr>
      <w:b/>
      <w:bCs/>
    </w:rPr>
  </w:style>
  <w:style w:type="paragraph" w:styleId="ListParagraph">
    <w:name w:val="List Paragraph"/>
    <w:basedOn w:val="Normal"/>
    <w:uiPriority w:val="34"/>
    <w:qFormat/>
    <w:rsid w:val="00D17124"/>
    <w:pPr>
      <w:spacing w:after="240"/>
      <w:ind w:left="720"/>
      <w:contextualSpacing/>
    </w:pPr>
  </w:style>
  <w:style w:type="paragraph" w:customStyle="1" w:styleId="Default">
    <w:name w:val="Default"/>
    <w:rsid w:val="00F43D11"/>
    <w:pPr>
      <w:autoSpaceDE w:val="0"/>
      <w:autoSpaceDN w:val="0"/>
      <w:adjustRightInd w:val="0"/>
    </w:pPr>
    <w:rPr>
      <w:rFonts w:ascii="Arial" w:eastAsia="Times New Roman" w:hAnsi="Arial" w:cs="Arial"/>
      <w:color w:val="000000"/>
      <w:sz w:val="24"/>
      <w:szCs w:val="24"/>
      <w:lang w:val="en-CA" w:eastAsia="en-CA"/>
    </w:rPr>
  </w:style>
  <w:style w:type="character" w:styleId="PlaceholderText">
    <w:name w:val="Placeholder Text"/>
    <w:basedOn w:val="DefaultParagraphFont"/>
    <w:uiPriority w:val="99"/>
    <w:semiHidden/>
    <w:rsid w:val="004F0C45"/>
    <w:rPr>
      <w:color w:val="808080"/>
    </w:rPr>
  </w:style>
  <w:style w:type="paragraph" w:styleId="TOCHeading">
    <w:name w:val="TOC Heading"/>
    <w:basedOn w:val="Heading1"/>
    <w:next w:val="Normal"/>
    <w:uiPriority w:val="39"/>
    <w:unhideWhenUsed/>
    <w:qFormat/>
    <w:rsid w:val="00053B4D"/>
    <w:pPr>
      <w:spacing w:before="240" w:line="259" w:lineRule="auto"/>
      <w:outlineLvl w:val="9"/>
    </w:pPr>
    <w:rPr>
      <w:rFonts w:eastAsiaTheme="majorEastAsia" w:cstheme="majorBidi"/>
      <w:bCs w:val="0"/>
      <w:color w:val="000000" w:themeColor="text1"/>
      <w:szCs w:val="32"/>
    </w:rPr>
  </w:style>
  <w:style w:type="character" w:styleId="Hyperlink">
    <w:name w:val="Hyperlink"/>
    <w:basedOn w:val="DefaultParagraphFont"/>
    <w:uiPriority w:val="99"/>
    <w:unhideWhenUsed/>
    <w:rsid w:val="004F0C45"/>
    <w:rPr>
      <w:color w:val="0000FF" w:themeColor="hyperlink"/>
      <w:u w:val="single"/>
    </w:rPr>
  </w:style>
  <w:style w:type="paragraph" w:styleId="TOC1">
    <w:name w:val="toc 1"/>
    <w:basedOn w:val="Normal"/>
    <w:next w:val="Normal"/>
    <w:autoRedefine/>
    <w:uiPriority w:val="39"/>
    <w:unhideWhenUsed/>
    <w:rsid w:val="004F0C45"/>
    <w:pPr>
      <w:spacing w:after="100" w:line="259" w:lineRule="auto"/>
    </w:pPr>
    <w:rPr>
      <w:rFonts w:eastAsiaTheme="minorHAnsi" w:cstheme="minorBidi"/>
      <w:color w:val="auto"/>
    </w:rPr>
  </w:style>
  <w:style w:type="paragraph" w:styleId="Caption">
    <w:name w:val="caption"/>
    <w:basedOn w:val="Normal"/>
    <w:next w:val="Normal"/>
    <w:uiPriority w:val="35"/>
    <w:unhideWhenUsed/>
    <w:rsid w:val="004F0C45"/>
    <w:pPr>
      <w:spacing w:before="0" w:after="200"/>
    </w:pPr>
    <w:rPr>
      <w:rFonts w:eastAsiaTheme="minorHAnsi" w:cstheme="minorBidi"/>
      <w:i/>
      <w:iCs/>
      <w:color w:val="1F497D" w:themeColor="text2"/>
      <w:sz w:val="18"/>
      <w:szCs w:val="18"/>
    </w:rPr>
  </w:style>
  <w:style w:type="paragraph" w:styleId="TOC2">
    <w:name w:val="toc 2"/>
    <w:basedOn w:val="Normal"/>
    <w:next w:val="Normal"/>
    <w:autoRedefine/>
    <w:uiPriority w:val="39"/>
    <w:unhideWhenUsed/>
    <w:rsid w:val="00383E01"/>
    <w:pPr>
      <w:spacing w:after="100"/>
      <w:ind w:left="200"/>
    </w:pPr>
  </w:style>
  <w:style w:type="paragraph" w:styleId="TOC3">
    <w:name w:val="toc 3"/>
    <w:basedOn w:val="Normal"/>
    <w:next w:val="Normal"/>
    <w:autoRedefine/>
    <w:uiPriority w:val="39"/>
    <w:unhideWhenUsed/>
    <w:rsid w:val="00406C45"/>
    <w:pPr>
      <w:spacing w:after="100"/>
      <w:ind w:left="400"/>
    </w:pPr>
  </w:style>
  <w:style w:type="paragraph" w:styleId="FootnoteText">
    <w:name w:val="footnote text"/>
    <w:basedOn w:val="Normal"/>
    <w:link w:val="FootnoteTextChar"/>
    <w:uiPriority w:val="99"/>
    <w:semiHidden/>
    <w:unhideWhenUsed/>
    <w:rsid w:val="009C0F62"/>
    <w:pPr>
      <w:spacing w:before="0"/>
    </w:pPr>
    <w:rPr>
      <w:szCs w:val="20"/>
    </w:rPr>
  </w:style>
  <w:style w:type="character" w:customStyle="1" w:styleId="FootnoteTextChar">
    <w:name w:val="Footnote Text Char"/>
    <w:basedOn w:val="DefaultParagraphFont"/>
    <w:link w:val="FootnoteText"/>
    <w:uiPriority w:val="99"/>
    <w:semiHidden/>
    <w:rsid w:val="009C0F62"/>
    <w:rPr>
      <w:rFonts w:ascii="Gotham Light" w:hAnsi="Gotham Light"/>
      <w:color w:val="2A2723"/>
    </w:rPr>
  </w:style>
  <w:style w:type="character" w:styleId="FootnoteReference">
    <w:name w:val="footnote reference"/>
    <w:basedOn w:val="DefaultParagraphFont"/>
    <w:uiPriority w:val="99"/>
    <w:semiHidden/>
    <w:unhideWhenUsed/>
    <w:rsid w:val="009C0F62"/>
    <w:rPr>
      <w:vertAlign w:val="superscript"/>
    </w:rPr>
  </w:style>
  <w:style w:type="character" w:customStyle="1" w:styleId="BulletListChar">
    <w:name w:val="Bullet List Char"/>
    <w:basedOn w:val="DefaultParagraphFont"/>
    <w:link w:val="BulletList"/>
    <w:rsid w:val="002970BF"/>
    <w:rPr>
      <w:rFonts w:ascii="Gotham Light" w:hAnsi="Gotham Light"/>
      <w:color w:val="2A2723"/>
      <w:szCs w:val="22"/>
    </w:rPr>
  </w:style>
  <w:style w:type="table" w:customStyle="1" w:styleId="GridTable1Light-Accent11">
    <w:name w:val="Grid Table 1 Light - Accent 11"/>
    <w:basedOn w:val="TableNormal"/>
    <w:uiPriority w:val="46"/>
    <w:rsid w:val="0000235B"/>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Bibliography">
    <w:name w:val="Bibliography"/>
    <w:basedOn w:val="Normal"/>
    <w:next w:val="Normal"/>
    <w:uiPriority w:val="37"/>
    <w:unhideWhenUsed/>
    <w:rsid w:val="00B93333"/>
  </w:style>
  <w:style w:type="table" w:styleId="GridTable1Light-Accent1">
    <w:name w:val="Grid Table 1 Light Accent 1"/>
    <w:basedOn w:val="TableNormal"/>
    <w:uiPriority w:val="46"/>
    <w:rsid w:val="00C40A5E"/>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NormalWeb">
    <w:name w:val="Normal (Web)"/>
    <w:basedOn w:val="Normal"/>
    <w:uiPriority w:val="99"/>
    <w:semiHidden/>
    <w:unhideWhenUsed/>
    <w:rsid w:val="00650DCC"/>
    <w:pPr>
      <w:spacing w:before="100" w:beforeAutospacing="1" w:after="100" w:afterAutospacing="1"/>
    </w:pPr>
    <w:rPr>
      <w:rFonts w:ascii="Times New Roman" w:eastAsiaTheme="minorEastAsia" w:hAnsi="Times New Roman"/>
      <w:color w:val="auto"/>
      <w:szCs w:val="24"/>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091858">
      <w:bodyDiv w:val="1"/>
      <w:marLeft w:val="0"/>
      <w:marRight w:val="0"/>
      <w:marTop w:val="0"/>
      <w:marBottom w:val="0"/>
      <w:divBdr>
        <w:top w:val="none" w:sz="0" w:space="0" w:color="auto"/>
        <w:left w:val="none" w:sz="0" w:space="0" w:color="auto"/>
        <w:bottom w:val="none" w:sz="0" w:space="0" w:color="auto"/>
        <w:right w:val="none" w:sz="0" w:space="0" w:color="auto"/>
      </w:divBdr>
      <w:divsChild>
        <w:div w:id="1232622551">
          <w:marLeft w:val="432"/>
          <w:marRight w:val="0"/>
          <w:marTop w:val="120"/>
          <w:marBottom w:val="0"/>
          <w:divBdr>
            <w:top w:val="none" w:sz="0" w:space="0" w:color="auto"/>
            <w:left w:val="none" w:sz="0" w:space="0" w:color="auto"/>
            <w:bottom w:val="none" w:sz="0" w:space="0" w:color="auto"/>
            <w:right w:val="none" w:sz="0" w:space="0" w:color="auto"/>
          </w:divBdr>
        </w:div>
        <w:div w:id="1794517024">
          <w:marLeft w:val="432"/>
          <w:marRight w:val="0"/>
          <w:marTop w:val="120"/>
          <w:marBottom w:val="0"/>
          <w:divBdr>
            <w:top w:val="none" w:sz="0" w:space="0" w:color="auto"/>
            <w:left w:val="none" w:sz="0" w:space="0" w:color="auto"/>
            <w:bottom w:val="none" w:sz="0" w:space="0" w:color="auto"/>
            <w:right w:val="none" w:sz="0" w:space="0" w:color="auto"/>
          </w:divBdr>
        </w:div>
        <w:div w:id="623384267">
          <w:marLeft w:val="432"/>
          <w:marRight w:val="0"/>
          <w:marTop w:val="120"/>
          <w:marBottom w:val="0"/>
          <w:divBdr>
            <w:top w:val="none" w:sz="0" w:space="0" w:color="auto"/>
            <w:left w:val="none" w:sz="0" w:space="0" w:color="auto"/>
            <w:bottom w:val="none" w:sz="0" w:space="0" w:color="auto"/>
            <w:right w:val="none" w:sz="0" w:space="0" w:color="auto"/>
          </w:divBdr>
        </w:div>
        <w:div w:id="553085030">
          <w:marLeft w:val="432"/>
          <w:marRight w:val="0"/>
          <w:marTop w:val="120"/>
          <w:marBottom w:val="0"/>
          <w:divBdr>
            <w:top w:val="none" w:sz="0" w:space="0" w:color="auto"/>
            <w:left w:val="none" w:sz="0" w:space="0" w:color="auto"/>
            <w:bottom w:val="none" w:sz="0" w:space="0" w:color="auto"/>
            <w:right w:val="none" w:sz="0" w:space="0" w:color="auto"/>
          </w:divBdr>
        </w:div>
        <w:div w:id="2108848976">
          <w:marLeft w:val="432"/>
          <w:marRight w:val="0"/>
          <w:marTop w:val="120"/>
          <w:marBottom w:val="0"/>
          <w:divBdr>
            <w:top w:val="none" w:sz="0" w:space="0" w:color="auto"/>
            <w:left w:val="none" w:sz="0" w:space="0" w:color="auto"/>
            <w:bottom w:val="none" w:sz="0" w:space="0" w:color="auto"/>
            <w:right w:val="none" w:sz="0" w:space="0" w:color="auto"/>
          </w:divBdr>
        </w:div>
        <w:div w:id="617100907">
          <w:marLeft w:val="432"/>
          <w:marRight w:val="0"/>
          <w:marTop w:val="120"/>
          <w:marBottom w:val="0"/>
          <w:divBdr>
            <w:top w:val="none" w:sz="0" w:space="0" w:color="auto"/>
            <w:left w:val="none" w:sz="0" w:space="0" w:color="auto"/>
            <w:bottom w:val="none" w:sz="0" w:space="0" w:color="auto"/>
            <w:right w:val="none" w:sz="0" w:space="0" w:color="auto"/>
          </w:divBdr>
        </w:div>
        <w:div w:id="1331057906">
          <w:marLeft w:val="432"/>
          <w:marRight w:val="0"/>
          <w:marTop w:val="120"/>
          <w:marBottom w:val="0"/>
          <w:divBdr>
            <w:top w:val="none" w:sz="0" w:space="0" w:color="auto"/>
            <w:left w:val="none" w:sz="0" w:space="0" w:color="auto"/>
            <w:bottom w:val="none" w:sz="0" w:space="0" w:color="auto"/>
            <w:right w:val="none" w:sz="0" w:space="0" w:color="auto"/>
          </w:divBdr>
        </w:div>
        <w:div w:id="264962675">
          <w:marLeft w:val="432"/>
          <w:marRight w:val="0"/>
          <w:marTop w:val="120"/>
          <w:marBottom w:val="0"/>
          <w:divBdr>
            <w:top w:val="none" w:sz="0" w:space="0" w:color="auto"/>
            <w:left w:val="none" w:sz="0" w:space="0" w:color="auto"/>
            <w:bottom w:val="none" w:sz="0" w:space="0" w:color="auto"/>
            <w:right w:val="none" w:sz="0" w:space="0" w:color="auto"/>
          </w:divBdr>
        </w:div>
      </w:divsChild>
    </w:div>
    <w:div w:id="543254814">
      <w:bodyDiv w:val="1"/>
      <w:marLeft w:val="0"/>
      <w:marRight w:val="0"/>
      <w:marTop w:val="0"/>
      <w:marBottom w:val="0"/>
      <w:divBdr>
        <w:top w:val="none" w:sz="0" w:space="0" w:color="auto"/>
        <w:left w:val="none" w:sz="0" w:space="0" w:color="auto"/>
        <w:bottom w:val="none" w:sz="0" w:space="0" w:color="auto"/>
        <w:right w:val="none" w:sz="0" w:space="0" w:color="auto"/>
      </w:divBdr>
      <w:divsChild>
        <w:div w:id="1342703927">
          <w:marLeft w:val="864"/>
          <w:marRight w:val="0"/>
          <w:marTop w:val="100"/>
          <w:marBottom w:val="0"/>
          <w:divBdr>
            <w:top w:val="none" w:sz="0" w:space="0" w:color="auto"/>
            <w:left w:val="none" w:sz="0" w:space="0" w:color="auto"/>
            <w:bottom w:val="none" w:sz="0" w:space="0" w:color="auto"/>
            <w:right w:val="none" w:sz="0" w:space="0" w:color="auto"/>
          </w:divBdr>
        </w:div>
      </w:divsChild>
    </w:div>
    <w:div w:id="684327600">
      <w:bodyDiv w:val="1"/>
      <w:marLeft w:val="0"/>
      <w:marRight w:val="0"/>
      <w:marTop w:val="0"/>
      <w:marBottom w:val="0"/>
      <w:divBdr>
        <w:top w:val="none" w:sz="0" w:space="0" w:color="auto"/>
        <w:left w:val="none" w:sz="0" w:space="0" w:color="auto"/>
        <w:bottom w:val="none" w:sz="0" w:space="0" w:color="auto"/>
        <w:right w:val="none" w:sz="0" w:space="0" w:color="auto"/>
      </w:divBdr>
    </w:div>
    <w:div w:id="1417358618">
      <w:bodyDiv w:val="1"/>
      <w:marLeft w:val="0"/>
      <w:marRight w:val="0"/>
      <w:marTop w:val="0"/>
      <w:marBottom w:val="0"/>
      <w:divBdr>
        <w:top w:val="none" w:sz="0" w:space="0" w:color="auto"/>
        <w:left w:val="none" w:sz="0" w:space="0" w:color="auto"/>
        <w:bottom w:val="none" w:sz="0" w:space="0" w:color="auto"/>
        <w:right w:val="none" w:sz="0" w:space="0" w:color="auto"/>
      </w:divBdr>
    </w:div>
    <w:div w:id="1786997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yperlink" Target="http://www.mentalhealthscreening.org/"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diagramDrawing" Target="diagrams/drawing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diagramQuickStyle" Target="diagrams/quickStyle1.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grant.HCHSA\Documents\2013.08.15%20template.dotx" TargetMode="External"/></Relationships>
</file>

<file path=word/diagrams/colors1.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C0C875E-FE98-4D88-B502-00260F49A3CD}" type="doc">
      <dgm:prSet loTypeId="urn:microsoft.com/office/officeart/2005/8/layout/pyramid2" loCatId="pyramid" qsTypeId="urn:microsoft.com/office/officeart/2005/8/quickstyle/3d4" qsCatId="3D" csTypeId="urn:microsoft.com/office/officeart/2005/8/colors/accent0_3" csCatId="mainScheme" phldr="1"/>
      <dgm:spPr/>
    </dgm:pt>
    <dgm:pt modelId="{F9FCDA39-2FF0-4699-8835-F7014B558CB4}">
      <dgm:prSet phldrT="[Text]"/>
      <dgm:spPr/>
      <dgm:t>
        <a:bodyPr/>
        <a:lstStyle/>
        <a:p>
          <a:r>
            <a:rPr lang="en-US" dirty="0"/>
            <a:t>Screen+/Assess</a:t>
          </a:r>
        </a:p>
      </dgm:t>
    </dgm:pt>
    <dgm:pt modelId="{3EFAFFB8-1670-41DC-B5F4-1E766E04CE89}" type="parTrans" cxnId="{342FB653-96DB-4A12-B895-7825B841F46F}">
      <dgm:prSet/>
      <dgm:spPr/>
      <dgm:t>
        <a:bodyPr/>
        <a:lstStyle/>
        <a:p>
          <a:endParaRPr lang="en-US"/>
        </a:p>
      </dgm:t>
    </dgm:pt>
    <dgm:pt modelId="{F07DD9EA-5492-4F22-A39D-860F52727323}" type="sibTrans" cxnId="{342FB653-96DB-4A12-B895-7825B841F46F}">
      <dgm:prSet/>
      <dgm:spPr/>
      <dgm:t>
        <a:bodyPr/>
        <a:lstStyle/>
        <a:p>
          <a:endParaRPr lang="en-US"/>
        </a:p>
      </dgm:t>
    </dgm:pt>
    <dgm:pt modelId="{FC811B6A-2B88-4CAE-BE5D-0723C86261D2}">
      <dgm:prSet phldrT="[Text]"/>
      <dgm:spPr/>
      <dgm:t>
        <a:bodyPr/>
        <a:lstStyle/>
        <a:p>
          <a:r>
            <a:rPr lang="en-US" dirty="0"/>
            <a:t>Screen +</a:t>
          </a:r>
        </a:p>
      </dgm:t>
    </dgm:pt>
    <dgm:pt modelId="{B6310D68-79FC-4E75-8242-56A2CCF6ADBE}" type="parTrans" cxnId="{6BDBBA94-FC6E-4DFF-9303-8E57F1DD5AA3}">
      <dgm:prSet/>
      <dgm:spPr/>
      <dgm:t>
        <a:bodyPr/>
        <a:lstStyle/>
        <a:p>
          <a:endParaRPr lang="en-US"/>
        </a:p>
      </dgm:t>
    </dgm:pt>
    <dgm:pt modelId="{59C50BFB-D952-44EA-9518-DD7852B7F33B}" type="sibTrans" cxnId="{6BDBBA94-FC6E-4DFF-9303-8E57F1DD5AA3}">
      <dgm:prSet/>
      <dgm:spPr/>
      <dgm:t>
        <a:bodyPr/>
        <a:lstStyle/>
        <a:p>
          <a:endParaRPr lang="en-US"/>
        </a:p>
      </dgm:t>
    </dgm:pt>
    <dgm:pt modelId="{1BB63041-AF10-4A9E-97F3-1306089795FF}">
      <dgm:prSet phldrT="[Text]" custT="1"/>
      <dgm:spPr/>
      <dgm:t>
        <a:bodyPr/>
        <a:lstStyle/>
        <a:p>
          <a:r>
            <a:rPr lang="en-US" sz="1200" dirty="0"/>
            <a:t>At Risk</a:t>
          </a:r>
        </a:p>
      </dgm:t>
    </dgm:pt>
    <dgm:pt modelId="{E8CBC7A1-0AB3-4004-B022-D86274A9D98B}" type="parTrans" cxnId="{E7F7EA12-C005-444B-A250-E64D76D7B83E}">
      <dgm:prSet/>
      <dgm:spPr/>
      <dgm:t>
        <a:bodyPr/>
        <a:lstStyle/>
        <a:p>
          <a:endParaRPr lang="en-US"/>
        </a:p>
      </dgm:t>
    </dgm:pt>
    <dgm:pt modelId="{3DD33CAF-A6E6-4237-9F8C-9A7F3FD5D02C}" type="sibTrans" cxnId="{E7F7EA12-C005-444B-A250-E64D76D7B83E}">
      <dgm:prSet/>
      <dgm:spPr/>
      <dgm:t>
        <a:bodyPr/>
        <a:lstStyle/>
        <a:p>
          <a:endParaRPr lang="en-US"/>
        </a:p>
      </dgm:t>
    </dgm:pt>
    <dgm:pt modelId="{F1181AF4-E7A8-49B3-A71E-2EEF8F860A6D}">
      <dgm:prSet phldrT="[Text]"/>
      <dgm:spPr/>
      <dgm:t>
        <a:bodyPr/>
        <a:lstStyle/>
        <a:p>
          <a:r>
            <a:rPr lang="en-US" dirty="0"/>
            <a:t>Screen+/Assess/Safety</a:t>
          </a:r>
        </a:p>
      </dgm:t>
    </dgm:pt>
    <dgm:pt modelId="{4F871850-9A09-4145-BCA6-58F7BE7EB721}" type="parTrans" cxnId="{CCCA907B-5350-46B7-B0B6-599827A1DBB4}">
      <dgm:prSet/>
      <dgm:spPr/>
      <dgm:t>
        <a:bodyPr/>
        <a:lstStyle/>
        <a:p>
          <a:endParaRPr lang="en-US"/>
        </a:p>
      </dgm:t>
    </dgm:pt>
    <dgm:pt modelId="{D337F971-151D-46E4-A08D-CD52404822AB}" type="sibTrans" cxnId="{CCCA907B-5350-46B7-B0B6-599827A1DBB4}">
      <dgm:prSet/>
      <dgm:spPr/>
      <dgm:t>
        <a:bodyPr/>
        <a:lstStyle/>
        <a:p>
          <a:endParaRPr lang="en-US"/>
        </a:p>
      </dgm:t>
    </dgm:pt>
    <dgm:pt modelId="{4B197597-8E65-4052-BD47-A98439DE92D0}" type="pres">
      <dgm:prSet presAssocID="{FC0C875E-FE98-4D88-B502-00260F49A3CD}" presName="compositeShape" presStyleCnt="0">
        <dgm:presLayoutVars>
          <dgm:dir/>
          <dgm:resizeHandles/>
        </dgm:presLayoutVars>
      </dgm:prSet>
      <dgm:spPr/>
    </dgm:pt>
    <dgm:pt modelId="{E7D7AEAB-1FBD-480C-8BFE-FB332CCFE6B0}" type="pres">
      <dgm:prSet presAssocID="{FC0C875E-FE98-4D88-B502-00260F49A3CD}" presName="pyramid" presStyleLbl="node1" presStyleIdx="0" presStyleCnt="1" custLinFactNeighborX="6053" custLinFactNeighborY="8354"/>
      <dgm:spPr>
        <a:scene3d>
          <a:camera prst="orthographicFront"/>
          <a:lightRig rig="chilly" dir="t">
            <a:rot lat="0" lon="0" rev="5400000"/>
          </a:lightRig>
        </a:scene3d>
        <a:sp3d prstMaterial="translucentPowder">
          <a:bevelT w="127000" h="25400" prst="softRound"/>
        </a:sp3d>
      </dgm:spPr>
    </dgm:pt>
    <dgm:pt modelId="{0FDFC2E5-4135-44A5-B663-66A76D705B12}" type="pres">
      <dgm:prSet presAssocID="{FC0C875E-FE98-4D88-B502-00260F49A3CD}" presName="theList" presStyleCnt="0"/>
      <dgm:spPr/>
    </dgm:pt>
    <dgm:pt modelId="{C3147F5E-838B-4847-9CEF-E65D89A4CB72}" type="pres">
      <dgm:prSet presAssocID="{F1181AF4-E7A8-49B3-A71E-2EEF8F860A6D}" presName="aNode" presStyleLbl="fgAcc1" presStyleIdx="0" presStyleCnt="4">
        <dgm:presLayoutVars>
          <dgm:bulletEnabled val="1"/>
        </dgm:presLayoutVars>
      </dgm:prSet>
      <dgm:spPr/>
      <dgm:t>
        <a:bodyPr/>
        <a:lstStyle/>
        <a:p>
          <a:endParaRPr lang="en-US"/>
        </a:p>
      </dgm:t>
    </dgm:pt>
    <dgm:pt modelId="{1BADD3AC-3FFC-431C-BC22-76FF5F44271A}" type="pres">
      <dgm:prSet presAssocID="{F1181AF4-E7A8-49B3-A71E-2EEF8F860A6D}" presName="aSpace" presStyleCnt="0"/>
      <dgm:spPr/>
    </dgm:pt>
    <dgm:pt modelId="{4F105A31-14FD-4B10-A2EF-F7EB11B6A0C6}" type="pres">
      <dgm:prSet presAssocID="{F9FCDA39-2FF0-4699-8835-F7014B558CB4}" presName="aNode" presStyleLbl="fgAcc1" presStyleIdx="1" presStyleCnt="4">
        <dgm:presLayoutVars>
          <dgm:bulletEnabled val="1"/>
        </dgm:presLayoutVars>
      </dgm:prSet>
      <dgm:spPr/>
      <dgm:t>
        <a:bodyPr/>
        <a:lstStyle/>
        <a:p>
          <a:endParaRPr lang="en-US"/>
        </a:p>
      </dgm:t>
    </dgm:pt>
    <dgm:pt modelId="{68B7D2B5-A63D-436B-9C9C-86AFB5270E7A}" type="pres">
      <dgm:prSet presAssocID="{F9FCDA39-2FF0-4699-8835-F7014B558CB4}" presName="aSpace" presStyleCnt="0"/>
      <dgm:spPr/>
    </dgm:pt>
    <dgm:pt modelId="{67B3B452-E63B-4236-9535-3879D71EA52D}" type="pres">
      <dgm:prSet presAssocID="{FC811B6A-2B88-4CAE-BE5D-0723C86261D2}" presName="aNode" presStyleLbl="fgAcc1" presStyleIdx="2" presStyleCnt="4">
        <dgm:presLayoutVars>
          <dgm:bulletEnabled val="1"/>
        </dgm:presLayoutVars>
      </dgm:prSet>
      <dgm:spPr/>
      <dgm:t>
        <a:bodyPr/>
        <a:lstStyle/>
        <a:p>
          <a:endParaRPr lang="en-US"/>
        </a:p>
      </dgm:t>
    </dgm:pt>
    <dgm:pt modelId="{511A0BE8-9730-40A8-A09E-B665ABBFDB9B}" type="pres">
      <dgm:prSet presAssocID="{FC811B6A-2B88-4CAE-BE5D-0723C86261D2}" presName="aSpace" presStyleCnt="0"/>
      <dgm:spPr/>
    </dgm:pt>
    <dgm:pt modelId="{153AF080-5FFF-43CB-94CF-5CB41E79DE69}" type="pres">
      <dgm:prSet presAssocID="{1BB63041-AF10-4A9E-97F3-1306089795FF}" presName="aNode" presStyleLbl="fgAcc1" presStyleIdx="3" presStyleCnt="4">
        <dgm:presLayoutVars>
          <dgm:bulletEnabled val="1"/>
        </dgm:presLayoutVars>
      </dgm:prSet>
      <dgm:spPr/>
      <dgm:t>
        <a:bodyPr/>
        <a:lstStyle/>
        <a:p>
          <a:endParaRPr lang="en-US"/>
        </a:p>
      </dgm:t>
    </dgm:pt>
    <dgm:pt modelId="{7A020EFC-ECB3-4234-84C8-EF00414D1DDE}" type="pres">
      <dgm:prSet presAssocID="{1BB63041-AF10-4A9E-97F3-1306089795FF}" presName="aSpace" presStyleCnt="0"/>
      <dgm:spPr/>
    </dgm:pt>
  </dgm:ptLst>
  <dgm:cxnLst>
    <dgm:cxn modelId="{CCCA907B-5350-46B7-B0B6-599827A1DBB4}" srcId="{FC0C875E-FE98-4D88-B502-00260F49A3CD}" destId="{F1181AF4-E7A8-49B3-A71E-2EEF8F860A6D}" srcOrd="0" destOrd="0" parTransId="{4F871850-9A09-4145-BCA6-58F7BE7EB721}" sibTransId="{D337F971-151D-46E4-A08D-CD52404822AB}"/>
    <dgm:cxn modelId="{1DE4A6DA-84DE-400E-9ED5-A4BA8CA2B2BC}" type="presOf" srcId="{1BB63041-AF10-4A9E-97F3-1306089795FF}" destId="{153AF080-5FFF-43CB-94CF-5CB41E79DE69}" srcOrd="0" destOrd="0" presId="urn:microsoft.com/office/officeart/2005/8/layout/pyramid2"/>
    <dgm:cxn modelId="{342FB653-96DB-4A12-B895-7825B841F46F}" srcId="{FC0C875E-FE98-4D88-B502-00260F49A3CD}" destId="{F9FCDA39-2FF0-4699-8835-F7014B558CB4}" srcOrd="1" destOrd="0" parTransId="{3EFAFFB8-1670-41DC-B5F4-1E766E04CE89}" sibTransId="{F07DD9EA-5492-4F22-A39D-860F52727323}"/>
    <dgm:cxn modelId="{2F67FC85-AF03-42B5-A50E-E45DAEF12B4E}" type="presOf" srcId="{FC811B6A-2B88-4CAE-BE5D-0723C86261D2}" destId="{67B3B452-E63B-4236-9535-3879D71EA52D}" srcOrd="0" destOrd="0" presId="urn:microsoft.com/office/officeart/2005/8/layout/pyramid2"/>
    <dgm:cxn modelId="{6BDBBA94-FC6E-4DFF-9303-8E57F1DD5AA3}" srcId="{FC0C875E-FE98-4D88-B502-00260F49A3CD}" destId="{FC811B6A-2B88-4CAE-BE5D-0723C86261D2}" srcOrd="2" destOrd="0" parTransId="{B6310D68-79FC-4E75-8242-56A2CCF6ADBE}" sibTransId="{59C50BFB-D952-44EA-9518-DD7852B7F33B}"/>
    <dgm:cxn modelId="{FE7EBE79-5CEE-4160-A9E4-B387E7A195B1}" type="presOf" srcId="{F1181AF4-E7A8-49B3-A71E-2EEF8F860A6D}" destId="{C3147F5E-838B-4847-9CEF-E65D89A4CB72}" srcOrd="0" destOrd="0" presId="urn:microsoft.com/office/officeart/2005/8/layout/pyramid2"/>
    <dgm:cxn modelId="{E7F7EA12-C005-444B-A250-E64D76D7B83E}" srcId="{FC0C875E-FE98-4D88-B502-00260F49A3CD}" destId="{1BB63041-AF10-4A9E-97F3-1306089795FF}" srcOrd="3" destOrd="0" parTransId="{E8CBC7A1-0AB3-4004-B022-D86274A9D98B}" sibTransId="{3DD33CAF-A6E6-4237-9F8C-9A7F3FD5D02C}"/>
    <dgm:cxn modelId="{B44EDD10-5C8C-4D32-81C3-53822435262A}" type="presOf" srcId="{F9FCDA39-2FF0-4699-8835-F7014B558CB4}" destId="{4F105A31-14FD-4B10-A2EF-F7EB11B6A0C6}" srcOrd="0" destOrd="0" presId="urn:microsoft.com/office/officeart/2005/8/layout/pyramid2"/>
    <dgm:cxn modelId="{634FD223-4238-40E9-A5F0-BC48AF628A11}" type="presOf" srcId="{FC0C875E-FE98-4D88-B502-00260F49A3CD}" destId="{4B197597-8E65-4052-BD47-A98439DE92D0}" srcOrd="0" destOrd="0" presId="urn:microsoft.com/office/officeart/2005/8/layout/pyramid2"/>
    <dgm:cxn modelId="{B61B709F-CA2C-4A5B-A006-2686363BD7AE}" type="presParOf" srcId="{4B197597-8E65-4052-BD47-A98439DE92D0}" destId="{E7D7AEAB-1FBD-480C-8BFE-FB332CCFE6B0}" srcOrd="0" destOrd="0" presId="urn:microsoft.com/office/officeart/2005/8/layout/pyramid2"/>
    <dgm:cxn modelId="{8C2B8682-9F9C-4FF7-BB11-39F3F412F2C6}" type="presParOf" srcId="{4B197597-8E65-4052-BD47-A98439DE92D0}" destId="{0FDFC2E5-4135-44A5-B663-66A76D705B12}" srcOrd="1" destOrd="0" presId="urn:microsoft.com/office/officeart/2005/8/layout/pyramid2"/>
    <dgm:cxn modelId="{501E51F6-3FD0-478B-85C7-F1BDB59B632F}" type="presParOf" srcId="{0FDFC2E5-4135-44A5-B663-66A76D705B12}" destId="{C3147F5E-838B-4847-9CEF-E65D89A4CB72}" srcOrd="0" destOrd="0" presId="urn:microsoft.com/office/officeart/2005/8/layout/pyramid2"/>
    <dgm:cxn modelId="{9EC9CB7A-6F67-4253-B1B5-3BE4BEFC4B5D}" type="presParOf" srcId="{0FDFC2E5-4135-44A5-B663-66A76D705B12}" destId="{1BADD3AC-3FFC-431C-BC22-76FF5F44271A}" srcOrd="1" destOrd="0" presId="urn:microsoft.com/office/officeart/2005/8/layout/pyramid2"/>
    <dgm:cxn modelId="{D208F8AF-28F0-41BB-92B2-F492ACA59A5D}" type="presParOf" srcId="{0FDFC2E5-4135-44A5-B663-66A76D705B12}" destId="{4F105A31-14FD-4B10-A2EF-F7EB11B6A0C6}" srcOrd="2" destOrd="0" presId="urn:microsoft.com/office/officeart/2005/8/layout/pyramid2"/>
    <dgm:cxn modelId="{92A462D7-4A83-49FA-94D0-7685D0BA3CEB}" type="presParOf" srcId="{0FDFC2E5-4135-44A5-B663-66A76D705B12}" destId="{68B7D2B5-A63D-436B-9C9C-86AFB5270E7A}" srcOrd="3" destOrd="0" presId="urn:microsoft.com/office/officeart/2005/8/layout/pyramid2"/>
    <dgm:cxn modelId="{A8E792A9-D3B8-4B05-9140-85D667C8506A}" type="presParOf" srcId="{0FDFC2E5-4135-44A5-B663-66A76D705B12}" destId="{67B3B452-E63B-4236-9535-3879D71EA52D}" srcOrd="4" destOrd="0" presId="urn:microsoft.com/office/officeart/2005/8/layout/pyramid2"/>
    <dgm:cxn modelId="{6129260F-6510-450E-87C9-F5282A12B7F5}" type="presParOf" srcId="{0FDFC2E5-4135-44A5-B663-66A76D705B12}" destId="{511A0BE8-9730-40A8-A09E-B665ABBFDB9B}" srcOrd="5" destOrd="0" presId="urn:microsoft.com/office/officeart/2005/8/layout/pyramid2"/>
    <dgm:cxn modelId="{DD02AC52-D901-4025-AEB0-7F39156A963C}" type="presParOf" srcId="{0FDFC2E5-4135-44A5-B663-66A76D705B12}" destId="{153AF080-5FFF-43CB-94CF-5CB41E79DE69}" srcOrd="6" destOrd="0" presId="urn:microsoft.com/office/officeart/2005/8/layout/pyramid2"/>
    <dgm:cxn modelId="{D2FCF13B-4FAF-4F6A-BB79-67B5146D4432}" type="presParOf" srcId="{0FDFC2E5-4135-44A5-B663-66A76D705B12}" destId="{7A020EFC-ECB3-4234-84C8-EF00414D1DDE}" srcOrd="7" destOrd="0" presId="urn:microsoft.com/office/officeart/2005/8/layout/pyramid2"/>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7D7AEAB-1FBD-480C-8BFE-FB332CCFE6B0}">
      <dsp:nvSpPr>
        <dsp:cNvPr id="0" name=""/>
        <dsp:cNvSpPr/>
      </dsp:nvSpPr>
      <dsp:spPr>
        <a:xfrm>
          <a:off x="148572" y="0"/>
          <a:ext cx="2454533" cy="2576221"/>
        </a:xfrm>
        <a:prstGeom prst="triangle">
          <a:avLst/>
        </a:prstGeom>
        <a:solidFill>
          <a:schemeClr val="dk2">
            <a:hueOff val="0"/>
            <a:satOff val="0"/>
            <a:lumOff val="0"/>
            <a:alphaOff val="0"/>
          </a:schemeClr>
        </a:solidFill>
        <a:ln>
          <a:noFill/>
        </a:ln>
        <a:effectLst/>
        <a:scene3d>
          <a:camera prst="orthographicFront"/>
          <a:lightRig rig="chilly" dir="t">
            <a:rot lat="0" lon="0" rev="5400000"/>
          </a:lightRig>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C3147F5E-838B-4847-9CEF-E65D89A4CB72}">
      <dsp:nvSpPr>
        <dsp:cNvPr id="0" name=""/>
        <dsp:cNvSpPr/>
      </dsp:nvSpPr>
      <dsp:spPr>
        <a:xfrm>
          <a:off x="1227266" y="257873"/>
          <a:ext cx="1595446" cy="457883"/>
        </a:xfrm>
        <a:prstGeom prst="roundRect">
          <a:avLst/>
        </a:prstGeom>
        <a:solidFill>
          <a:schemeClr val="lt2">
            <a:alpha val="90000"/>
            <a:hueOff val="0"/>
            <a:satOff val="0"/>
            <a:lumOff val="0"/>
            <a:alphaOff val="0"/>
          </a:schemeClr>
        </a:solidFill>
        <a:ln w="9525" cap="flat" cmpd="sng" algn="ctr">
          <a:solidFill>
            <a:schemeClr val="dk2">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US" sz="1200" kern="1200" dirty="0"/>
            <a:t>Screen+/Assess/Safety</a:t>
          </a:r>
        </a:p>
      </dsp:txBody>
      <dsp:txXfrm>
        <a:off x="1249618" y="280225"/>
        <a:ext cx="1550742" cy="413179"/>
      </dsp:txXfrm>
    </dsp:sp>
    <dsp:sp modelId="{4F105A31-14FD-4B10-A2EF-F7EB11B6A0C6}">
      <dsp:nvSpPr>
        <dsp:cNvPr id="0" name=""/>
        <dsp:cNvSpPr/>
      </dsp:nvSpPr>
      <dsp:spPr>
        <a:xfrm>
          <a:off x="1227266" y="772992"/>
          <a:ext cx="1595446" cy="457883"/>
        </a:xfrm>
        <a:prstGeom prst="roundRect">
          <a:avLst/>
        </a:prstGeom>
        <a:solidFill>
          <a:schemeClr val="lt2">
            <a:alpha val="90000"/>
            <a:hueOff val="0"/>
            <a:satOff val="0"/>
            <a:lumOff val="0"/>
            <a:alphaOff val="0"/>
          </a:schemeClr>
        </a:solidFill>
        <a:ln w="9525" cap="flat" cmpd="sng" algn="ctr">
          <a:solidFill>
            <a:schemeClr val="dk2">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US" sz="1200" kern="1200" dirty="0"/>
            <a:t>Screen+/Assess</a:t>
          </a:r>
        </a:p>
      </dsp:txBody>
      <dsp:txXfrm>
        <a:off x="1249618" y="795344"/>
        <a:ext cx="1550742" cy="413179"/>
      </dsp:txXfrm>
    </dsp:sp>
    <dsp:sp modelId="{67B3B452-E63B-4236-9535-3879D71EA52D}">
      <dsp:nvSpPr>
        <dsp:cNvPr id="0" name=""/>
        <dsp:cNvSpPr/>
      </dsp:nvSpPr>
      <dsp:spPr>
        <a:xfrm>
          <a:off x="1227266" y="1288110"/>
          <a:ext cx="1595446" cy="457883"/>
        </a:xfrm>
        <a:prstGeom prst="roundRect">
          <a:avLst/>
        </a:prstGeom>
        <a:solidFill>
          <a:schemeClr val="lt2">
            <a:alpha val="90000"/>
            <a:hueOff val="0"/>
            <a:satOff val="0"/>
            <a:lumOff val="0"/>
            <a:alphaOff val="0"/>
          </a:schemeClr>
        </a:solidFill>
        <a:ln w="9525" cap="flat" cmpd="sng" algn="ctr">
          <a:solidFill>
            <a:schemeClr val="dk2">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US" sz="1200" kern="1200" dirty="0"/>
            <a:t>Screen +</a:t>
          </a:r>
        </a:p>
      </dsp:txBody>
      <dsp:txXfrm>
        <a:off x="1249618" y="1310462"/>
        <a:ext cx="1550742" cy="413179"/>
      </dsp:txXfrm>
    </dsp:sp>
    <dsp:sp modelId="{153AF080-5FFF-43CB-94CF-5CB41E79DE69}">
      <dsp:nvSpPr>
        <dsp:cNvPr id="0" name=""/>
        <dsp:cNvSpPr/>
      </dsp:nvSpPr>
      <dsp:spPr>
        <a:xfrm>
          <a:off x="1227266" y="1803229"/>
          <a:ext cx="1595446" cy="457883"/>
        </a:xfrm>
        <a:prstGeom prst="roundRect">
          <a:avLst/>
        </a:prstGeom>
        <a:solidFill>
          <a:schemeClr val="lt2">
            <a:alpha val="90000"/>
            <a:hueOff val="0"/>
            <a:satOff val="0"/>
            <a:lumOff val="0"/>
            <a:alphaOff val="0"/>
          </a:schemeClr>
        </a:solidFill>
        <a:ln w="9525" cap="flat" cmpd="sng" algn="ctr">
          <a:solidFill>
            <a:schemeClr val="dk2">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US" sz="1200" kern="1200" dirty="0"/>
            <a:t>At Risk</a:t>
          </a:r>
        </a:p>
      </dsp:txBody>
      <dsp:txXfrm>
        <a:off x="1249618" y="1825581"/>
        <a:ext cx="1550742" cy="413179"/>
      </dsp:txXfrm>
    </dsp:sp>
  </dsp:spTree>
</dsp:drawing>
</file>

<file path=word/diagrams/layout1.xml><?xml version="1.0" encoding="utf-8"?>
<dgm:layoutDef xmlns:dgm="http://schemas.openxmlformats.org/drawingml/2006/diagram" xmlns:a="http://schemas.openxmlformats.org/drawingml/2006/main" uniqueId="urn:microsoft.com/office/officeart/2005/8/layout/pyramid2">
  <dgm:title val=""/>
  <dgm:desc val=""/>
  <dgm:catLst>
    <dgm:cat type="pyramid" pri="3000"/>
    <dgm:cat type="list" pri="21000"/>
    <dgm:cat type="convert" pri="17000"/>
  </dgm:catLst>
  <dgm:sampData useDef="1">
    <dgm:dataModel>
      <dgm:ptLst/>
      <dgm:bg/>
      <dgm:whole/>
    </dgm:dataModel>
  </dgm:sampData>
  <dgm:styleData useDef="1">
    <dgm:dataModel>
      <dgm:ptLst/>
      <dgm:bg/>
      <dgm:whole/>
    </dgm:dataModel>
  </dgm:styleData>
  <dgm:clrData useDef="1">
    <dgm:dataModel>
      <dgm:ptLst/>
      <dgm:bg/>
      <dgm:whole/>
    </dgm:dataModel>
  </dgm:clrData>
  <dgm:layoutNode name="compositeShape">
    <dgm:alg type="composite"/>
    <dgm:shape xmlns:r="http://schemas.openxmlformats.org/officeDocument/2006/relationships" r:blip="">
      <dgm:adjLst/>
    </dgm:shape>
    <dgm:presOf/>
    <dgm:varLst>
      <dgm:dir/>
      <dgm:resizeHandles/>
    </dgm:varLst>
    <dgm:choose name="Name0">
      <dgm:if name="Name1" func="var" arg="dir" op="equ" val="norm">
        <dgm:constrLst>
          <dgm:constr type="w" for="ch" forName="pyramid" refType="h"/>
          <dgm:constr type="h" for="ch" forName="pyramid" refType="h"/>
          <dgm:constr type="h" for="ch" forName="theList" refType="h" fact="0.8"/>
          <dgm:constr type="w" for="ch" forName="theList" refType="h" fact="0.65"/>
          <dgm:constr type="ctrY" for="ch" forName="theList" refType="h" refFor="ch" refForName="pyramid" fact="0.5"/>
          <dgm:constr type="l" for="ch" forName="theList" refType="w" refFor="ch" refForName="pyramid" fact="0.5"/>
          <dgm:constr type="h" for="des" forName="aSpace" refType="h" fact="0.1"/>
        </dgm:constrLst>
      </dgm:if>
      <dgm:else name="Name2">
        <dgm:constrLst>
          <dgm:constr type="w" for="ch" forName="pyramid" refType="h"/>
          <dgm:constr type="h" for="ch" forName="pyramid" refType="h"/>
          <dgm:constr type="h" for="ch" forName="theList" refType="h" fact="0.8"/>
          <dgm:constr type="w" for="ch" forName="theList" refType="h" fact="0.65"/>
          <dgm:constr type="ctrY" for="ch" forName="theList" refType="h" refFor="ch" refForName="pyramid" fact="0.5"/>
          <dgm:constr type="r" for="ch" forName="theList" refType="w" refFor="ch" refForName="pyramid" fact="0.5"/>
          <dgm:constr type="h" for="des" forName="aSpace" refType="h" fact="0.1"/>
        </dgm:constrLst>
      </dgm:else>
    </dgm:choose>
    <dgm:ruleLst/>
    <dgm:choose name="Name3">
      <dgm:if name="Name4" axis="ch" ptType="node" func="cnt" op="gte" val="1">
        <dgm:layoutNode name="pyramid" styleLbl="node1">
          <dgm:alg type="sp"/>
          <dgm:shape xmlns:r="http://schemas.openxmlformats.org/officeDocument/2006/relationships" type="triangle" r:blip="">
            <dgm:adjLst/>
          </dgm:shape>
          <dgm:presOf/>
          <dgm:constrLst/>
          <dgm:ruleLst/>
        </dgm:layoutNode>
        <dgm:layoutNode name="theList">
          <dgm:alg type="lin">
            <dgm:param type="linDir" val="fromT"/>
          </dgm:alg>
          <dgm:shape xmlns:r="http://schemas.openxmlformats.org/officeDocument/2006/relationships" r:blip="">
            <dgm:adjLst/>
          </dgm:shape>
          <dgm:presOf/>
          <dgm:constrLst>
            <dgm:constr type="w" for="ch" forName="aNode" refType="w"/>
            <dgm:constr type="h" for="ch" forName="aNode" refType="h"/>
            <dgm:constr type="primFontSz" for="ch" ptType="node" op="equ"/>
          </dgm:constrLst>
          <dgm:ruleLst/>
          <dgm:forEach name="aNodeForEach" axis="ch" ptType="node">
            <dgm:layoutNode name="aNode" styleLbl="fgAcc1">
              <dgm:varLst>
                <dgm:bulletEnabled val="1"/>
              </dgm:varLst>
              <dgm:alg type="tx"/>
              <dgm:shape xmlns:r="http://schemas.openxmlformats.org/officeDocument/2006/relationships" type="roundRect" r:blip="">
                <dgm:adjLst/>
              </dgm:shape>
              <dgm:presOf axis="desOrSelf" ptType="node"/>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aSpace">
              <dgm:alg type="sp"/>
              <dgm:shape xmlns:r="http://schemas.openxmlformats.org/officeDocument/2006/relationships" r:blip="">
                <dgm:adjLst/>
              </dgm:shape>
              <dgm:presOf/>
              <dgm:constrLst/>
              <dgm:ruleLst/>
            </dgm:layoutNode>
          </dgm:forEach>
        </dgm:layoutNode>
      </dgm:if>
      <dgm:else name="Name5"/>
    </dgm:choose>
  </dgm:layoutNode>
</dgm:layoutDef>
</file>

<file path=word/diagrams/quickStyle1.xml><?xml version="1.0" encoding="utf-8"?>
<dgm:styleDef xmlns:dgm="http://schemas.openxmlformats.org/drawingml/2006/diagram" xmlns:a="http://schemas.openxmlformats.org/drawingml/2006/main" uniqueId="urn:microsoft.com/office/officeart/2005/8/quickstyle/3d4">
  <dgm:title val=""/>
  <dgm:desc val=""/>
  <dgm:catLst>
    <dgm:cat type="3D" pri="11400"/>
  </dgm:catLst>
  <dgm:scene3d>
    <a:camera prst="orthographicFront"/>
    <a:lightRig rig="threePt" dir="t"/>
  </dgm:scene3d>
  <dgm:styleLbl name="node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ven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lightRig rig="chilly" dir="t"/>
    </dgm:scene3d>
    <dgm:sp3d prstMaterial="translucentPowder">
      <a:bevelT w="127000" h="25400" prst="softRound"/>
    </dgm:sp3d>
    <dgm:txPr/>
    <dgm:style>
      <a:lnRef idx="1">
        <a:scrgbClr r="0" g="0" b="0"/>
      </a:lnRef>
      <a:fillRef idx="1">
        <a:scrgbClr r="0" g="0" b="0"/>
      </a:fillRef>
      <a:effectRef idx="0">
        <a:scrgbClr r="0" g="0" b="0"/>
      </a:effectRef>
      <a:fontRef idx="minor">
        <a:schemeClr val="lt1"/>
      </a:fontRef>
    </dgm:style>
  </dgm:styleLbl>
  <dgm:styleLbl name="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4">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fgImgPlace1">
    <dgm:scene3d>
      <a:camera prst="orthographicFront"/>
      <a:lightRig rig="chilly" dir="t"/>
    </dgm:scene3d>
    <dgm:sp3d z="12700" extrusionH="12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alignImgPlac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bgImgPlace1">
    <dgm:scene3d>
      <a:camera prst="orthographicFront"/>
      <a:lightRig rig="chilly" dir="t"/>
    </dgm:scene3d>
    <dgm:sp3d z="-257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chilly" dir="t"/>
    </dgm:scene3d>
    <dgm:sp3d z="-70000" extrusionH="1700" prstMaterial="translucentPowder">
      <a:bevelT w="25400" h="6350" prst="softRound"/>
      <a:bevelB w="0" h="0" prst="convex"/>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bgSibTrans2D1">
    <dgm:scene3d>
      <a:camera prst="orthographicFront"/>
      <a:lightRig rig="chilly" dir="t"/>
    </dgm:scene3d>
    <dgm:sp3d z="-25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sibTrans1D1">
    <dgm:scene3d>
      <a:camera prst="orthographicFront"/>
      <a:lightRig rig="chilly"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chilly"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parChTrans2D1">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2">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3">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4">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1D1">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con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1">
    <dgm:scene3d>
      <a:camera prst="orthographicFront"/>
      <a:lightRig rig="chilly" dir="t"/>
    </dgm:scene3d>
    <dgm:sp3d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trAlignAcc1">
    <dgm:scene3d>
      <a:camera prst="orthographicFront"/>
      <a:lightRig rig="chilly" dir="t"/>
    </dgm:scene3d>
    <dgm:sp3d prstMaterial="dkEdge">
      <a:bevelT w="127000" h="25400"/>
    </dgm:sp3d>
    <dgm:txPr/>
    <dgm:style>
      <a:lnRef idx="1">
        <a:scrgbClr r="0" g="0" b="0"/>
      </a:lnRef>
      <a:fillRef idx="1">
        <a:scrgbClr r="0" g="0" b="0"/>
      </a:fillRef>
      <a:effectRef idx="0">
        <a:scrgbClr r="0" g="0" b="0"/>
      </a:effectRef>
      <a:fontRef idx="minor">
        <a:schemeClr val="lt1"/>
      </a:fontRef>
    </dgm:style>
  </dgm:styleLbl>
  <dgm:styleLbl name="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AlignAcc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0">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2">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3">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4">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dkBgShp">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trBgShp">
    <dgm:scene3d>
      <a:camera prst="orthographicFront"/>
      <a:lightRig rig="chilly"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C3C948ED54A04023BFB77F6A028C2CAD"/>
        <w:category>
          <w:name w:val="General"/>
          <w:gallery w:val="placeholder"/>
        </w:category>
        <w:types>
          <w:type w:val="bbPlcHdr"/>
        </w:types>
        <w:behaviors>
          <w:behavior w:val="content"/>
        </w:behaviors>
        <w:guid w:val="{A6A33581-5018-4106-9883-C49E915A8BEE}"/>
      </w:docPartPr>
      <w:docPartBody>
        <w:p w:rsidR="00B55D07" w:rsidRDefault="00120348" w:rsidP="00120348">
          <w:pPr>
            <w:pStyle w:val="C3C948ED54A04023BFB77F6A028C2CAD"/>
          </w:pPr>
          <w:r w:rsidRPr="00DD35EF">
            <w:rPr>
              <w:rStyle w:val="PlaceholderText"/>
            </w:rPr>
            <w:t>Click here to enter text.</w:t>
          </w:r>
        </w:p>
      </w:docPartBody>
    </w:docPart>
    <w:docPart>
      <w:docPartPr>
        <w:name w:val="E61FF3B4C2D04D38AE170AD67910DF30"/>
        <w:category>
          <w:name w:val="General"/>
          <w:gallery w:val="placeholder"/>
        </w:category>
        <w:types>
          <w:type w:val="bbPlcHdr"/>
        </w:types>
        <w:behaviors>
          <w:behavior w:val="content"/>
        </w:behaviors>
        <w:guid w:val="{09C1E50D-73E1-44A9-97EB-32A1DD143C64}"/>
      </w:docPartPr>
      <w:docPartBody>
        <w:p w:rsidR="00B55D07" w:rsidRDefault="00120348" w:rsidP="00120348">
          <w:pPr>
            <w:pStyle w:val="E61FF3B4C2D04D38AE170AD67910DF30"/>
          </w:pPr>
          <w:r w:rsidRPr="00873B5E">
            <w:rPr>
              <w:rStyle w:val="PlaceholderText"/>
            </w:rPr>
            <w:t>Click here to enter text.</w:t>
          </w:r>
        </w:p>
      </w:docPartBody>
    </w:docPart>
    <w:docPart>
      <w:docPartPr>
        <w:name w:val="F6EB90677E374C74AA3029D0A6B67B08"/>
        <w:category>
          <w:name w:val="General"/>
          <w:gallery w:val="placeholder"/>
        </w:category>
        <w:types>
          <w:type w:val="bbPlcHdr"/>
        </w:types>
        <w:behaviors>
          <w:behavior w:val="content"/>
        </w:behaviors>
        <w:guid w:val="{09469D22-E954-439E-925C-27C0A599BF3A}"/>
      </w:docPartPr>
      <w:docPartBody>
        <w:p w:rsidR="00B55D07" w:rsidRDefault="00120348" w:rsidP="00120348">
          <w:pPr>
            <w:pStyle w:val="F6EB90677E374C74AA3029D0A6B67B08"/>
          </w:pPr>
          <w:r w:rsidRPr="00873B5E">
            <w:rPr>
              <w:rStyle w:val="PlaceholderText"/>
            </w:rPr>
            <w:t>Click here to enter text.</w:t>
          </w:r>
        </w:p>
      </w:docPartBody>
    </w:docPart>
    <w:docPart>
      <w:docPartPr>
        <w:name w:val="8DC1C5FCAF7F49968AB9B95C3260E756"/>
        <w:category>
          <w:name w:val="General"/>
          <w:gallery w:val="placeholder"/>
        </w:category>
        <w:types>
          <w:type w:val="bbPlcHdr"/>
        </w:types>
        <w:behaviors>
          <w:behavior w:val="content"/>
        </w:behaviors>
        <w:guid w:val="{CDDB7444-82FD-4168-B6F1-2B59B57D667E}"/>
      </w:docPartPr>
      <w:docPartBody>
        <w:p w:rsidR="00B55D07" w:rsidRDefault="00120348" w:rsidP="00120348">
          <w:pPr>
            <w:pStyle w:val="8DC1C5FCAF7F49968AB9B95C3260E756"/>
          </w:pPr>
          <w:r w:rsidRPr="00873B5E">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Gotham Light">
    <w:panose1 w:val="00000000000000000000"/>
    <w:charset w:val="00"/>
    <w:family w:val="modern"/>
    <w:notTrueType/>
    <w:pitch w:val="variable"/>
    <w:sig w:usb0="A10000FF" w:usb1="4000005B" w:usb2="00000000" w:usb3="00000000" w:csb0="0000009B"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otham Book">
    <w:panose1 w:val="00000000000000000000"/>
    <w:charset w:val="00"/>
    <w:family w:val="modern"/>
    <w:notTrueType/>
    <w:pitch w:val="variable"/>
    <w:sig w:usb0="A10000FF" w:usb1="4000005B" w:usb2="00000000" w:usb3="00000000" w:csb0="0000009B"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0348"/>
    <w:rsid w:val="00120348"/>
    <w:rsid w:val="00316353"/>
    <w:rsid w:val="003C18B0"/>
    <w:rsid w:val="00446656"/>
    <w:rsid w:val="004E461E"/>
    <w:rsid w:val="00553EE9"/>
    <w:rsid w:val="0076648F"/>
    <w:rsid w:val="0096677E"/>
    <w:rsid w:val="00B55D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20348"/>
    <w:rPr>
      <w:color w:val="808080"/>
    </w:rPr>
  </w:style>
  <w:style w:type="paragraph" w:customStyle="1" w:styleId="C3C948ED54A04023BFB77F6A028C2CAD">
    <w:name w:val="C3C948ED54A04023BFB77F6A028C2CAD"/>
    <w:rsid w:val="00120348"/>
  </w:style>
  <w:style w:type="paragraph" w:customStyle="1" w:styleId="E61FF3B4C2D04D38AE170AD67910DF30">
    <w:name w:val="E61FF3B4C2D04D38AE170AD67910DF30"/>
    <w:rsid w:val="00120348"/>
  </w:style>
  <w:style w:type="paragraph" w:customStyle="1" w:styleId="F6EB90677E374C74AA3029D0A6B67B08">
    <w:name w:val="F6EB90677E374C74AA3029D0A6B67B08"/>
    <w:rsid w:val="00120348"/>
  </w:style>
  <w:style w:type="paragraph" w:customStyle="1" w:styleId="8DC1C5FCAF7F49968AB9B95C3260E756">
    <w:name w:val="8DC1C5FCAF7F49968AB9B95C3260E756"/>
    <w:rsid w:val="00120348"/>
  </w:style>
  <w:style w:type="paragraph" w:customStyle="1" w:styleId="F8E35E4987704519BFF4F208A2BF8583">
    <w:name w:val="F8E35E4987704519BFF4F208A2BF8583"/>
    <w:rsid w:val="0012034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Lek10</b:Tag>
    <b:SourceType>Report</b:SourceType>
    <b:Guid>{71A1931C-459E-42C9-9A92-C412800BECBD}</b:Guid>
    <b:Author>
      <b:Author>
        <b:NameList>
          <b:Person>
            <b:Last>Leka</b:Last>
            <b:First>Stavroula</b:First>
          </b:Person>
          <b:Person>
            <b:Last>Jain</b:Last>
            <b:First>Aditya</b:First>
          </b:Person>
        </b:NameList>
      </b:Author>
    </b:Author>
    <b:Title>Health Impact of Psychosocial Hazards at Work: An Overview</b:Title>
    <b:Year>2010</b:Year>
    <b:Publisher>World Health Organization</b:Publisher>
    <b:City>Switzerland</b:City>
    <b:RefOrder>1</b:RefOrder>
  </b:Source>
  <b:Source>
    <b:Tag>Men13</b:Tag>
    <b:SourceType>InternetSite</b:SourceType>
    <b:Guid>{D344A406-3F2D-4B7D-8A91-1A5BE064FA54}</b:Guid>
    <b:Author>
      <b:Author>
        <b:Corporate>Mental Health Commisstion</b:Corporate>
      </b:Author>
    </b:Author>
    <b:Title>Workplace Strategies for Mental Health Facts and Figures</b:Title>
    <b:InternetSiteTitle>Workplace Strategies for Mental health</b:InternetSiteTitle>
    <b:Year>2013</b:Year>
    <b:Month>March</b:Month>
    <b:Day>3</b:Day>
    <b:YearAccessed>2013</b:YearAccessed>
    <b:MonthAccessed>August</b:MonthAccessed>
    <b:DayAccessed>6</b:DayAccessed>
    <b:URL>http://www.workplacestrategiesformentalhealth.com/display.asp?l1=2&amp;d=2</b:URL>
    <b:RefOrder>2</b:RefOrder>
  </b:Source>
  <b:Source>
    <b:Tag>Job16</b:Tag>
    <b:SourceType>InternetSite</b:SourceType>
    <b:Guid>{243BC261-0FB5-4EDD-8F15-E73CFB63E3EB}</b:Guid>
    <b:Title>Accomodation and Compliance Series: Employees with Post Traumatic Stress Disorder (PTSD)</b:Title>
    <b:Year>2016</b:Year>
    <b:Month>01</b:Month>
    <b:Day>21</b:Day>
    <b:Author>
      <b:Author>
        <b:Corporate>Job Accomodation Network</b:Corporate>
      </b:Author>
    </b:Author>
    <b:InternetSiteTitle>Job Accomodation Network</b:InternetSiteTitle>
    <b:URL>https://askjan.org/media/ptsd.html</b:URL>
    <b:RefOrder>3</b:RefOrder>
  </b:Source>
  <b:Source>
    <b:Tag>May16</b:Tag>
    <b:SourceType>InternetSite</b:SourceType>
    <b:Guid>{FDB225A2-1BCD-4BF8-917D-029C706C28D6}</b:Guid>
    <b:Title>Diseases and Conditions: Post-traumatic stress disorder</b:Title>
    <b:Year>2016</b:Year>
    <b:Author>
      <b:Author>
        <b:Corporate>Mayo Clinic</b:Corporate>
      </b:Author>
    </b:Author>
    <b:InternetSiteTitle>Mayo Clinic</b:InternetSiteTitle>
    <b:Month>01</b:Month>
    <b:Day>15</b:Day>
    <b:URL>http://www.mayoclinic.org/diseases-conditions/post-traumatic-stress-disorder/basics/definition/con-20022540</b:URL>
    <b:RefOrder>4</b:RefOrder>
  </b:Source>
  <b:Source>
    <b:Tag>Nat16</b:Tag>
    <b:SourceType>InternetSite</b:SourceType>
    <b:Guid>{D73643EF-38D6-4D3C-BC36-C12AC5761215}</b:Guid>
    <b:Author>
      <b:Author>
        <b:Corporate>National Institute of Mental Health</b:Corporate>
      </b:Author>
    </b:Author>
    <b:Title>National Institute of Mental Health</b:Title>
    <b:InternetSiteTitle>Post-Traumatic Stress Disorder</b:InternetSiteTitle>
    <b:Year>2016</b:Year>
    <b:Month>01</b:Month>
    <b:Day>21</b:Day>
    <b:URL>http://www.nimh.nih.gov/health/topics/post-traumatic-stress-disorder-ptsd/index.shtml</b:URL>
    <b:RefOrder>5</b:RefOrder>
  </b:Source>
  <b:Source>
    <b:Tag>Nat05</b:Tag>
    <b:SourceType>DocumentFromInternetSite</b:SourceType>
    <b:Guid>{D0432C35-7414-423A-857F-EDF33941637D}</b:Guid>
    <b:Author>
      <b:Author>
        <b:Corporate>National Institute for Health and Care Excellence</b:Corporate>
      </b:Author>
    </b:Author>
    <b:Title>Post Traumatic Stress Disorder: Management: NICE Guidelines [CG26]</b:Title>
    <b:Year>2005</b:Year>
    <b:Month>March</b:Month>
    <b:Day>5</b:Day>
    <b:InternetSiteTitle>National Institute for Health and Care Excellence</b:InternetSiteTitle>
    <b:URL>https://www.nice.org.uk/guidance/cg26/chapter/1-guidance</b:URL>
    <b:RefOrder>6</b:RefOrder>
  </b:Source>
  <b:Source>
    <b:Tag>CAM</b:Tag>
    <b:SourceType>InternetSite</b:SourceType>
    <b:Guid>{A94DF919-5878-406E-BB3A-F7EC6273B988}</b:Guid>
    <b:Title>Posttraumatic Stress Disorder (PTSD)</b:Title>
    <b:Author>
      <b:Author>
        <b:Corporate>CAMH</b:Corporate>
      </b:Author>
    </b:Author>
    <b:InternetSiteTitle>Mental Health and Addiction Information A-Z</b:InternetSiteTitle>
    <b:Year>2016</b:Year>
    <b:Month>Feb</b:Month>
    <b:Day>23</b:Day>
    <b:URL>http://www.camh.ca/en/hospital/health_information/a_z_mental_health_and_addiction_information/Post-traumatic/Pages/pstd.aspx</b:URL>
    <b:RefOrder>7</b:RefOrder>
  </b:Source>
  <b:Source>
    <b:Tag>Can13</b:Tag>
    <b:SourceType>InternetSite</b:SourceType>
    <b:Guid>{3C26E18D-2C76-458D-AF2F-04DE9019442E}</b:Guid>
    <b:Author>
      <b:Author>
        <b:Corporate>Canadian Mental Health Association</b:Corporate>
      </b:Author>
    </b:Author>
    <b:Title>Post-Traumatic Stress Disorder (PTSD)</b:Title>
    <b:InternetSiteTitle>Canadian Mental Health Commission</b:InternetSiteTitle>
    <b:YearAccessed>2013</b:YearAccessed>
    <b:MonthAccessed>August</b:MonthAccessed>
    <b:DayAccessed>6</b:DayAccessed>
    <b:URL>http://www.cmha.ca/mental_health/post-traumatic-stress-disorder/#.UgERF5K1GC0</b:URL>
    <b:RefOrder>8</b:RefOrder>
  </b:Source>
  <b:Source>
    <b:Tag>Can16</b:Tag>
    <b:SourceType>DocumentFromInternetSite</b:SourceType>
    <b:Guid>{10D2CB24-C90A-465E-B381-90210BA85648}</b:Guid>
    <b:Author>
      <b:Author>
        <b:Corporate>Canadian Human Rights Commission</b:Corporate>
      </b:Author>
    </b:Author>
    <b:Title>Resources: A Guide For Managing the Return to Work</b:Title>
    <b:InternetSiteTitle>Canadian Human Rights Commission</b:InternetSiteTitle>
    <b:Year>2016</b:Year>
    <b:Month>March</b:Month>
    <b:Day>10</b:Day>
    <b:URL>https://www.google.ca/url?sa=t&amp;rct=j&amp;q=&amp;esrc=s&amp;source=web&amp;cd=1&amp;cad=rja&amp;uact=8&amp;ved=0ahUKEwjg-pGV8bbLAhWMcj4KHZJ5BzgQFggbMAA&amp;url=http%3A%2F%2Fwww.chrc-ccdp.ca%2Feng%2Fcontent%2Fguide-managing-return-work&amp;usg=AFQjCNEUcm7m3PIb6SQWNWAIskThqpWvhg&amp;sig2=gtkdAU_fY</b:URL>
    <b:RefOrder>9</b:RefOrder>
  </b:Source>
  <b:Source>
    <b:Tag>Wor16</b:Tag>
    <b:SourceType>InternetSite</b:SourceType>
    <b:Guid>{2747E3DA-EEA2-48F3-BE18-3E6A949F701F}</b:Guid>
    <b:Title>Return to Work</b:Title>
    <b:InternetSiteTitle>Work Safe Victoria</b:InternetSiteTitle>
    <b:Year>2016</b:Year>
    <b:Month>March</b:Month>
    <b:Day>10</b:Day>
    <b:URL>http://www.worksafe.vic.gov.au/return-to-work</b:URL>
    <b:Author>
      <b:Author>
        <b:Corporate>Work Safe Victoria</b:Corporate>
      </b:Author>
    </b:Author>
    <b:RefOrder>10</b:RefOrder>
  </b:Source>
  <b:Source>
    <b:Tag>Ins07</b:Tag>
    <b:SourceType>DocumentFromInternetSite</b:SourceType>
    <b:Guid>{800E2126-C61D-4FF0-93C5-4F3CE0047DD8}</b:Guid>
    <b:Author>
      <b:Author>
        <b:Corporate>Institute for Work and Health</b:Corporate>
      </b:Author>
    </b:Author>
    <b:Title>Seven "Principles" for Successful Return to Work</b:Title>
    <b:InternetSiteTitle>Institute for Work and health</b:InternetSiteTitle>
    <b:Year>2007</b:Year>
    <b:URL>http://www.iwh.on.ca/seven-principles-for-rtw</b:URL>
    <b:RefOrder>11</b:RefOrder>
  </b:Source>
  <b:Source>
    <b:Tag>Occ16</b:Tag>
    <b:SourceType>InternetSite</b:SourceType>
    <b:Guid>{B49A0264-4C98-478F-AF5D-9DDA5FE6B1EA}</b:Guid>
    <b:Author>
      <b:Author>
        <b:Corporate>Occupational Health and Safety Administration</b:Corporate>
      </b:Author>
    </b:Author>
    <b:Title>United States Department of Labour</b:Title>
    <b:InternetSiteTitle>Resilience Resources for Emergency Response</b:InternetSiteTitle>
    <b:Year>2016</b:Year>
    <b:Month>01</b:Month>
    <b:Day>21</b:Day>
    <b:URL>https://www.osha.gov/SLTC/emergencypreparedness/resilience_resources/predeployment.html</b:URL>
    <b:RefOrder>12</b:RefOrder>
  </b:Source>
  <b:Source>
    <b:Tag>Gre16</b:Tag>
    <b:SourceType>DocumentFromInternetSite</b:SourceType>
    <b:Guid>{65F2D544-B347-4ADE-807F-26968421C0DC}</b:Guid>
    <b:Title>Workplace Strategies for Mental Health</b:Title>
    <b:Year>2005</b:Year>
    <b:Medium>https://www.workplacestrategiesformentalhealth.com/psychological-health-and-safety/introduction</b:Medium>
    <b:Author>
      <b:Author>
        <b:Corporate>Great West Life Centre for Mental Health in the Workplace</b:Corporate>
      </b:Author>
    </b:Author>
    <b:InternetSiteTitle>Psychological Health and Safety: Introduction</b:InternetSiteTitle>
    <b:YearAccessed>2016</b:YearAccessed>
    <b:MonthAccessed>January</b:MonthAccessed>
    <b:DayAccessed>25</b:DayAccessed>
    <b:RefOrder>13</b:RefOrder>
  </b:Source>
  <b:Source>
    <b:Tag>Wor14</b:Tag>
    <b:SourceType>DocumentFromInternetSite</b:SourceType>
    <b:Guid>{2374644C-1BF2-4264-9814-25AB35D44368}</b:Guid>
    <b:Author>
      <b:Author>
        <b:Corporate>WorkSafe BC</b:Corporate>
      </b:Author>
    </b:Author>
    <b:Title>www.worksafebc.com</b:Title>
    <b:InternetSiteTitle>WorkSafe BC</b:InternetSiteTitle>
    <b:Year>2014</b:Year>
    <b:Month>12</b:Month>
    <b:Day>05</b:Day>
    <b:URL>http://www2.worksafebc.com/i/posters/pdfs/2009/HF_2009_03.pdf</b:URL>
    <b:RefOrder>14</b:RefOrder>
  </b:Source>
  <b:Source>
    <b:Tag>Amy14</b:Tag>
    <b:SourceType>DocumentFromInternetSite</b:SourceType>
    <b:Guid>{99B7C0EC-2016-4F15-BE92-3BAEF47CAAB5}</b:Guid>
    <b:Author>
      <b:Author>
        <b:NameList>
          <b:Person>
            <b:Last>Phd.</b:Last>
            <b:First>Amy</b:First>
            <b:Middle>Menna</b:Middle>
          </b:Person>
        </b:NameList>
      </b:Author>
    </b:Author>
    <b:Title>Post Traumatic Stress Disorder and the Workplace: What Employers and CoWorkers Need to Know</b:Title>
    <b:InternetSiteTitle>Gift from Within - PTSD Resources for Survivors and Caregivers</b:InternetSiteTitle>
    <b:Year>2014</b:Year>
    <b:Month>July</b:Month>
    <b:Day>16</b:Day>
    <b:URL>http://www.giftfromwithin.org/html/PTSD-Workplace-What-Employers-Coworkers-Need-To-Know.html</b:URL>
    <b:RefOrder>15</b:RefOrder>
  </b:Source>
  <b:Source>
    <b:Tag>AlS06</b:Tag>
    <b:SourceType>DocumentFromInternetSite</b:SourceType>
    <b:Guid>{1A6BDCB7-E5F9-4660-84AB-F6E630AE776A}</b:Guid>
    <b:Title>Resiliency Quiz - How Resilient Are You</b:Title>
    <b:Year>2006</b:Year>
    <b:InternetSiteTitle>Al Sierbert Resiliency Centre</b:InternetSiteTitle>
    <b:URL>http://resiliencyquiz.com/index.shtml</b:URL>
    <b:Author>
      <b:Author>
        <b:NameList>
          <b:Person>
            <b:Last>Siebert</b:Last>
            <b:First>Al</b:First>
          </b:Person>
        </b:NameList>
      </b:Author>
    </b:Author>
    <b:YearAccessed>2016</b:YearAccessed>
    <b:MonthAccessed>January</b:MonthAccessed>
    <b:DayAccessed>17</b:DayAccessed>
    <b:Medium>http://resiliencyquiz.com/index.shtml</b:Medium>
    <b:RefOrder>16</b:RefOrder>
  </b:Source>
  <b:Source>
    <b:Tag>Tho02</b:Tag>
    <b:SourceType>Book</b:SourceType>
    <b:Guid>{26CE0069-0CF5-4827-BD66-08F6D0134D24}</b:Guid>
    <b:Author>
      <b:Author>
        <b:NameList>
          <b:Person>
            <b:Last>Thomas</b:Last>
            <b:First>Jay</b:First>
            <b:Middle>C.</b:Middle>
          </b:Person>
        </b:NameList>
      </b:Author>
    </b:Author>
    <b:Title>Handbook of Mental Health in the Workplace</b:Title>
    <b:Year>2002</b:Year>
    <b:Publisher>Sage Publications</b:Publisher>
    <b:City>California</b:City>
    <b:RefOrder>17</b:RefOrder>
  </b:Source>
  <b:Source>
    <b:Tag>Sun16</b:Tag>
    <b:SourceType>Report</b:SourceType>
    <b:Guid>{3DF93DEB-4036-459B-A8C2-4A53ACE799AC}</b:Guid>
    <b:Title>Guidelines for the Practice and Training of Peer Support</b:Title>
    <b:Year>2016</b:Year>
    <b:Publisher>Mental Health Commission of Canada</b:Publisher>
    <b:City>Ottawa</b:City>
    <b:Author>
      <b:Author>
        <b:NameList>
          <b:Person>
            <b:Last>Sunderland</b:Last>
            <b:First>Kim</b:First>
          </b:Person>
          <b:Person>
            <b:Last>Mishkin</b:Last>
            <b:First>Wendy</b:First>
          </b:Person>
        </b:NameList>
      </b:Author>
    </b:Author>
    <b:RefOrder>1</b:RefOrder>
  </b:Source>
</b:Sources>
</file>

<file path=customXml/itemProps1.xml><?xml version="1.0" encoding="utf-8"?>
<ds:datastoreItem xmlns:ds="http://schemas.openxmlformats.org/officeDocument/2006/customXml" ds:itemID="{1A8A9DA7-E794-42FF-887A-EA0739CCE2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2013.08.15 template.dotx</Template>
  <TotalTime>198</TotalTime>
  <Pages>7</Pages>
  <Words>1704</Words>
  <Characters>9714</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11396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Grant</dc:creator>
  <cp:lastModifiedBy>Olivia Monk-Saigal</cp:lastModifiedBy>
  <cp:revision>43</cp:revision>
  <cp:lastPrinted>2016-03-15T19:56:00Z</cp:lastPrinted>
  <dcterms:created xsi:type="dcterms:W3CDTF">2017-02-21T04:50:00Z</dcterms:created>
  <dcterms:modified xsi:type="dcterms:W3CDTF">2017-03-06T14:05:00Z</dcterms:modified>
</cp:coreProperties>
</file>